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027E8">
        <w:trPr>
          <w:trHeight w:hRule="exact" w:val="1528"/>
        </w:trPr>
        <w:tc>
          <w:tcPr>
            <w:tcW w:w="143" w:type="dxa"/>
          </w:tcPr>
          <w:p w:rsidR="008027E8" w:rsidRDefault="008027E8"/>
        </w:tc>
        <w:tc>
          <w:tcPr>
            <w:tcW w:w="285" w:type="dxa"/>
          </w:tcPr>
          <w:p w:rsidR="008027E8" w:rsidRDefault="008027E8"/>
        </w:tc>
        <w:tc>
          <w:tcPr>
            <w:tcW w:w="710" w:type="dxa"/>
          </w:tcPr>
          <w:p w:rsidR="008027E8" w:rsidRDefault="008027E8"/>
        </w:tc>
        <w:tc>
          <w:tcPr>
            <w:tcW w:w="1419" w:type="dxa"/>
          </w:tcPr>
          <w:p w:rsidR="008027E8" w:rsidRDefault="008027E8"/>
        </w:tc>
        <w:tc>
          <w:tcPr>
            <w:tcW w:w="1419" w:type="dxa"/>
          </w:tcPr>
          <w:p w:rsidR="008027E8" w:rsidRDefault="008027E8"/>
        </w:tc>
        <w:tc>
          <w:tcPr>
            <w:tcW w:w="710" w:type="dxa"/>
          </w:tcPr>
          <w:p w:rsidR="008027E8" w:rsidRDefault="008027E8"/>
        </w:tc>
        <w:tc>
          <w:tcPr>
            <w:tcW w:w="5543" w:type="dxa"/>
            <w:gridSpan w:val="4"/>
            <w:shd w:val="clear" w:color="000000" w:fill="FFFFFF"/>
            <w:tcMar>
              <w:left w:w="34" w:type="dxa"/>
              <w:right w:w="34" w:type="dxa"/>
            </w:tcMar>
          </w:tcPr>
          <w:p w:rsidR="008027E8" w:rsidRDefault="00975048">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8027E8">
        <w:trPr>
          <w:trHeight w:hRule="exact" w:val="138"/>
        </w:trPr>
        <w:tc>
          <w:tcPr>
            <w:tcW w:w="143" w:type="dxa"/>
          </w:tcPr>
          <w:p w:rsidR="008027E8" w:rsidRDefault="008027E8"/>
        </w:tc>
        <w:tc>
          <w:tcPr>
            <w:tcW w:w="285" w:type="dxa"/>
          </w:tcPr>
          <w:p w:rsidR="008027E8" w:rsidRDefault="008027E8"/>
        </w:tc>
        <w:tc>
          <w:tcPr>
            <w:tcW w:w="710" w:type="dxa"/>
          </w:tcPr>
          <w:p w:rsidR="008027E8" w:rsidRDefault="008027E8"/>
        </w:tc>
        <w:tc>
          <w:tcPr>
            <w:tcW w:w="1419" w:type="dxa"/>
          </w:tcPr>
          <w:p w:rsidR="008027E8" w:rsidRDefault="008027E8"/>
        </w:tc>
        <w:tc>
          <w:tcPr>
            <w:tcW w:w="1419" w:type="dxa"/>
          </w:tcPr>
          <w:p w:rsidR="008027E8" w:rsidRDefault="008027E8"/>
        </w:tc>
        <w:tc>
          <w:tcPr>
            <w:tcW w:w="710" w:type="dxa"/>
          </w:tcPr>
          <w:p w:rsidR="008027E8" w:rsidRDefault="008027E8"/>
        </w:tc>
        <w:tc>
          <w:tcPr>
            <w:tcW w:w="426" w:type="dxa"/>
          </w:tcPr>
          <w:p w:rsidR="008027E8" w:rsidRDefault="008027E8"/>
        </w:tc>
        <w:tc>
          <w:tcPr>
            <w:tcW w:w="1277" w:type="dxa"/>
          </w:tcPr>
          <w:p w:rsidR="008027E8" w:rsidRDefault="008027E8"/>
        </w:tc>
        <w:tc>
          <w:tcPr>
            <w:tcW w:w="993" w:type="dxa"/>
          </w:tcPr>
          <w:p w:rsidR="008027E8" w:rsidRDefault="008027E8"/>
        </w:tc>
        <w:tc>
          <w:tcPr>
            <w:tcW w:w="2836" w:type="dxa"/>
          </w:tcPr>
          <w:p w:rsidR="008027E8" w:rsidRDefault="008027E8"/>
        </w:tc>
      </w:tr>
      <w:tr w:rsidR="008027E8">
        <w:trPr>
          <w:trHeight w:hRule="exact" w:val="585"/>
        </w:trPr>
        <w:tc>
          <w:tcPr>
            <w:tcW w:w="10221" w:type="dxa"/>
            <w:gridSpan w:val="10"/>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027E8" w:rsidRDefault="0097504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027E8">
        <w:trPr>
          <w:trHeight w:hRule="exact" w:val="314"/>
        </w:trPr>
        <w:tc>
          <w:tcPr>
            <w:tcW w:w="10221" w:type="dxa"/>
            <w:gridSpan w:val="10"/>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027E8">
        <w:trPr>
          <w:trHeight w:hRule="exact" w:val="211"/>
        </w:trPr>
        <w:tc>
          <w:tcPr>
            <w:tcW w:w="143" w:type="dxa"/>
          </w:tcPr>
          <w:p w:rsidR="008027E8" w:rsidRDefault="008027E8"/>
        </w:tc>
        <w:tc>
          <w:tcPr>
            <w:tcW w:w="285" w:type="dxa"/>
          </w:tcPr>
          <w:p w:rsidR="008027E8" w:rsidRDefault="008027E8"/>
        </w:tc>
        <w:tc>
          <w:tcPr>
            <w:tcW w:w="710" w:type="dxa"/>
          </w:tcPr>
          <w:p w:rsidR="008027E8" w:rsidRDefault="008027E8"/>
        </w:tc>
        <w:tc>
          <w:tcPr>
            <w:tcW w:w="1419" w:type="dxa"/>
          </w:tcPr>
          <w:p w:rsidR="008027E8" w:rsidRDefault="008027E8"/>
        </w:tc>
        <w:tc>
          <w:tcPr>
            <w:tcW w:w="1419" w:type="dxa"/>
          </w:tcPr>
          <w:p w:rsidR="008027E8" w:rsidRDefault="008027E8"/>
        </w:tc>
        <w:tc>
          <w:tcPr>
            <w:tcW w:w="710" w:type="dxa"/>
          </w:tcPr>
          <w:p w:rsidR="008027E8" w:rsidRDefault="008027E8"/>
        </w:tc>
        <w:tc>
          <w:tcPr>
            <w:tcW w:w="426" w:type="dxa"/>
          </w:tcPr>
          <w:p w:rsidR="008027E8" w:rsidRDefault="008027E8"/>
        </w:tc>
        <w:tc>
          <w:tcPr>
            <w:tcW w:w="1277" w:type="dxa"/>
          </w:tcPr>
          <w:p w:rsidR="008027E8" w:rsidRDefault="008027E8"/>
        </w:tc>
        <w:tc>
          <w:tcPr>
            <w:tcW w:w="993" w:type="dxa"/>
          </w:tcPr>
          <w:p w:rsidR="008027E8" w:rsidRDefault="008027E8"/>
        </w:tc>
        <w:tc>
          <w:tcPr>
            <w:tcW w:w="2836" w:type="dxa"/>
          </w:tcPr>
          <w:p w:rsidR="008027E8" w:rsidRDefault="008027E8"/>
        </w:tc>
      </w:tr>
      <w:tr w:rsidR="008027E8">
        <w:trPr>
          <w:trHeight w:hRule="exact" w:val="277"/>
        </w:trPr>
        <w:tc>
          <w:tcPr>
            <w:tcW w:w="143" w:type="dxa"/>
          </w:tcPr>
          <w:p w:rsidR="008027E8" w:rsidRDefault="008027E8"/>
        </w:tc>
        <w:tc>
          <w:tcPr>
            <w:tcW w:w="285" w:type="dxa"/>
          </w:tcPr>
          <w:p w:rsidR="008027E8" w:rsidRDefault="008027E8"/>
        </w:tc>
        <w:tc>
          <w:tcPr>
            <w:tcW w:w="710" w:type="dxa"/>
          </w:tcPr>
          <w:p w:rsidR="008027E8" w:rsidRDefault="008027E8"/>
        </w:tc>
        <w:tc>
          <w:tcPr>
            <w:tcW w:w="1419" w:type="dxa"/>
          </w:tcPr>
          <w:p w:rsidR="008027E8" w:rsidRDefault="008027E8"/>
        </w:tc>
        <w:tc>
          <w:tcPr>
            <w:tcW w:w="1419" w:type="dxa"/>
          </w:tcPr>
          <w:p w:rsidR="008027E8" w:rsidRDefault="008027E8"/>
        </w:tc>
        <w:tc>
          <w:tcPr>
            <w:tcW w:w="710" w:type="dxa"/>
          </w:tcPr>
          <w:p w:rsidR="008027E8" w:rsidRDefault="008027E8"/>
        </w:tc>
        <w:tc>
          <w:tcPr>
            <w:tcW w:w="426" w:type="dxa"/>
          </w:tcPr>
          <w:p w:rsidR="008027E8" w:rsidRDefault="008027E8"/>
        </w:tc>
        <w:tc>
          <w:tcPr>
            <w:tcW w:w="1277" w:type="dxa"/>
          </w:tcPr>
          <w:p w:rsidR="008027E8" w:rsidRDefault="008027E8"/>
        </w:tc>
        <w:tc>
          <w:tcPr>
            <w:tcW w:w="3842" w:type="dxa"/>
            <w:gridSpan w:val="2"/>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УТВЕРЖДАЮ</w:t>
            </w:r>
          </w:p>
        </w:tc>
      </w:tr>
      <w:tr w:rsidR="008027E8">
        <w:trPr>
          <w:trHeight w:hRule="exact" w:val="972"/>
        </w:trPr>
        <w:tc>
          <w:tcPr>
            <w:tcW w:w="143" w:type="dxa"/>
          </w:tcPr>
          <w:p w:rsidR="008027E8" w:rsidRDefault="008027E8"/>
        </w:tc>
        <w:tc>
          <w:tcPr>
            <w:tcW w:w="285" w:type="dxa"/>
          </w:tcPr>
          <w:p w:rsidR="008027E8" w:rsidRDefault="008027E8"/>
        </w:tc>
        <w:tc>
          <w:tcPr>
            <w:tcW w:w="710" w:type="dxa"/>
          </w:tcPr>
          <w:p w:rsidR="008027E8" w:rsidRDefault="008027E8"/>
        </w:tc>
        <w:tc>
          <w:tcPr>
            <w:tcW w:w="1419" w:type="dxa"/>
          </w:tcPr>
          <w:p w:rsidR="008027E8" w:rsidRDefault="008027E8"/>
        </w:tc>
        <w:tc>
          <w:tcPr>
            <w:tcW w:w="1419" w:type="dxa"/>
          </w:tcPr>
          <w:p w:rsidR="008027E8" w:rsidRDefault="008027E8"/>
        </w:tc>
        <w:tc>
          <w:tcPr>
            <w:tcW w:w="710" w:type="dxa"/>
          </w:tcPr>
          <w:p w:rsidR="008027E8" w:rsidRDefault="008027E8"/>
        </w:tc>
        <w:tc>
          <w:tcPr>
            <w:tcW w:w="426" w:type="dxa"/>
          </w:tcPr>
          <w:p w:rsidR="008027E8" w:rsidRDefault="008027E8"/>
        </w:tc>
        <w:tc>
          <w:tcPr>
            <w:tcW w:w="1277" w:type="dxa"/>
          </w:tcPr>
          <w:p w:rsidR="008027E8" w:rsidRDefault="008027E8"/>
        </w:tc>
        <w:tc>
          <w:tcPr>
            <w:tcW w:w="3842" w:type="dxa"/>
            <w:gridSpan w:val="2"/>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027E8" w:rsidRDefault="008027E8">
            <w:pPr>
              <w:spacing w:after="0" w:line="240" w:lineRule="auto"/>
              <w:jc w:val="center"/>
              <w:rPr>
                <w:sz w:val="24"/>
                <w:szCs w:val="24"/>
              </w:rPr>
            </w:pPr>
          </w:p>
          <w:p w:rsidR="008027E8" w:rsidRDefault="0097504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027E8">
        <w:trPr>
          <w:trHeight w:hRule="exact" w:val="277"/>
        </w:trPr>
        <w:tc>
          <w:tcPr>
            <w:tcW w:w="143" w:type="dxa"/>
          </w:tcPr>
          <w:p w:rsidR="008027E8" w:rsidRDefault="008027E8"/>
        </w:tc>
        <w:tc>
          <w:tcPr>
            <w:tcW w:w="285" w:type="dxa"/>
          </w:tcPr>
          <w:p w:rsidR="008027E8" w:rsidRDefault="008027E8"/>
        </w:tc>
        <w:tc>
          <w:tcPr>
            <w:tcW w:w="710" w:type="dxa"/>
          </w:tcPr>
          <w:p w:rsidR="008027E8" w:rsidRDefault="008027E8"/>
        </w:tc>
        <w:tc>
          <w:tcPr>
            <w:tcW w:w="1419" w:type="dxa"/>
          </w:tcPr>
          <w:p w:rsidR="008027E8" w:rsidRDefault="008027E8"/>
        </w:tc>
        <w:tc>
          <w:tcPr>
            <w:tcW w:w="1419" w:type="dxa"/>
          </w:tcPr>
          <w:p w:rsidR="008027E8" w:rsidRDefault="008027E8"/>
        </w:tc>
        <w:tc>
          <w:tcPr>
            <w:tcW w:w="710" w:type="dxa"/>
          </w:tcPr>
          <w:p w:rsidR="008027E8" w:rsidRDefault="008027E8"/>
        </w:tc>
        <w:tc>
          <w:tcPr>
            <w:tcW w:w="426" w:type="dxa"/>
          </w:tcPr>
          <w:p w:rsidR="008027E8" w:rsidRDefault="008027E8"/>
        </w:tc>
        <w:tc>
          <w:tcPr>
            <w:tcW w:w="1277" w:type="dxa"/>
          </w:tcPr>
          <w:p w:rsidR="008027E8" w:rsidRDefault="008027E8"/>
        </w:tc>
        <w:tc>
          <w:tcPr>
            <w:tcW w:w="3842" w:type="dxa"/>
            <w:gridSpan w:val="2"/>
            <w:shd w:val="clear" w:color="000000" w:fill="FFFFFF"/>
            <w:tcMar>
              <w:left w:w="34" w:type="dxa"/>
              <w:right w:w="34" w:type="dxa"/>
            </w:tcMar>
          </w:tcPr>
          <w:p w:rsidR="008027E8" w:rsidRDefault="00975048">
            <w:pPr>
              <w:spacing w:after="0" w:line="240" w:lineRule="auto"/>
              <w:jc w:val="right"/>
              <w:rPr>
                <w:sz w:val="24"/>
                <w:szCs w:val="24"/>
              </w:rPr>
            </w:pPr>
            <w:r>
              <w:rPr>
                <w:rFonts w:ascii="Times New Roman" w:hAnsi="Times New Roman" w:cs="Times New Roman"/>
                <w:color w:val="000000"/>
                <w:sz w:val="24"/>
                <w:szCs w:val="24"/>
              </w:rPr>
              <w:t>28.03.2022</w:t>
            </w:r>
          </w:p>
        </w:tc>
      </w:tr>
      <w:tr w:rsidR="008027E8">
        <w:trPr>
          <w:trHeight w:hRule="exact" w:val="277"/>
        </w:trPr>
        <w:tc>
          <w:tcPr>
            <w:tcW w:w="143" w:type="dxa"/>
          </w:tcPr>
          <w:p w:rsidR="008027E8" w:rsidRDefault="008027E8"/>
        </w:tc>
        <w:tc>
          <w:tcPr>
            <w:tcW w:w="285" w:type="dxa"/>
          </w:tcPr>
          <w:p w:rsidR="008027E8" w:rsidRDefault="008027E8"/>
        </w:tc>
        <w:tc>
          <w:tcPr>
            <w:tcW w:w="710" w:type="dxa"/>
          </w:tcPr>
          <w:p w:rsidR="008027E8" w:rsidRDefault="008027E8"/>
        </w:tc>
        <w:tc>
          <w:tcPr>
            <w:tcW w:w="1419" w:type="dxa"/>
          </w:tcPr>
          <w:p w:rsidR="008027E8" w:rsidRDefault="008027E8"/>
        </w:tc>
        <w:tc>
          <w:tcPr>
            <w:tcW w:w="1419" w:type="dxa"/>
          </w:tcPr>
          <w:p w:rsidR="008027E8" w:rsidRDefault="008027E8"/>
        </w:tc>
        <w:tc>
          <w:tcPr>
            <w:tcW w:w="710" w:type="dxa"/>
          </w:tcPr>
          <w:p w:rsidR="008027E8" w:rsidRDefault="008027E8"/>
        </w:tc>
        <w:tc>
          <w:tcPr>
            <w:tcW w:w="426" w:type="dxa"/>
          </w:tcPr>
          <w:p w:rsidR="008027E8" w:rsidRDefault="008027E8"/>
        </w:tc>
        <w:tc>
          <w:tcPr>
            <w:tcW w:w="1277" w:type="dxa"/>
          </w:tcPr>
          <w:p w:rsidR="008027E8" w:rsidRDefault="008027E8"/>
        </w:tc>
        <w:tc>
          <w:tcPr>
            <w:tcW w:w="993" w:type="dxa"/>
          </w:tcPr>
          <w:p w:rsidR="008027E8" w:rsidRDefault="008027E8"/>
        </w:tc>
        <w:tc>
          <w:tcPr>
            <w:tcW w:w="2836" w:type="dxa"/>
          </w:tcPr>
          <w:p w:rsidR="008027E8" w:rsidRDefault="008027E8"/>
        </w:tc>
      </w:tr>
      <w:tr w:rsidR="008027E8">
        <w:trPr>
          <w:trHeight w:hRule="exact" w:val="416"/>
        </w:trPr>
        <w:tc>
          <w:tcPr>
            <w:tcW w:w="10221" w:type="dxa"/>
            <w:gridSpan w:val="10"/>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027E8">
        <w:trPr>
          <w:trHeight w:hRule="exact" w:val="1496"/>
        </w:trPr>
        <w:tc>
          <w:tcPr>
            <w:tcW w:w="143" w:type="dxa"/>
          </w:tcPr>
          <w:p w:rsidR="008027E8" w:rsidRDefault="008027E8"/>
        </w:tc>
        <w:tc>
          <w:tcPr>
            <w:tcW w:w="285" w:type="dxa"/>
          </w:tcPr>
          <w:p w:rsidR="008027E8" w:rsidRDefault="008027E8"/>
        </w:tc>
        <w:tc>
          <w:tcPr>
            <w:tcW w:w="710" w:type="dxa"/>
          </w:tcPr>
          <w:p w:rsidR="008027E8" w:rsidRDefault="008027E8"/>
        </w:tc>
        <w:tc>
          <w:tcPr>
            <w:tcW w:w="1419" w:type="dxa"/>
          </w:tcPr>
          <w:p w:rsidR="008027E8" w:rsidRDefault="008027E8"/>
        </w:tc>
        <w:tc>
          <w:tcPr>
            <w:tcW w:w="4834" w:type="dxa"/>
            <w:gridSpan w:val="5"/>
            <w:shd w:val="clear" w:color="000000" w:fill="FFFFFF"/>
            <w:tcMar>
              <w:left w:w="34" w:type="dxa"/>
              <w:right w:w="34" w:type="dxa"/>
            </w:tcMar>
          </w:tcPr>
          <w:p w:rsidR="008027E8" w:rsidRDefault="00975048">
            <w:pPr>
              <w:spacing w:after="0" w:line="240" w:lineRule="auto"/>
              <w:jc w:val="center"/>
              <w:rPr>
                <w:sz w:val="32"/>
                <w:szCs w:val="32"/>
              </w:rPr>
            </w:pPr>
            <w:r>
              <w:rPr>
                <w:rFonts w:ascii="Times New Roman" w:hAnsi="Times New Roman" w:cs="Times New Roman"/>
                <w:color w:val="000000"/>
                <w:sz w:val="32"/>
                <w:szCs w:val="32"/>
              </w:rPr>
              <w:t>Налоговые расчеты и декларации в экономическом субъекте (практикум)</w:t>
            </w:r>
          </w:p>
          <w:p w:rsidR="008027E8" w:rsidRDefault="00975048">
            <w:pPr>
              <w:spacing w:after="0" w:line="240" w:lineRule="auto"/>
              <w:jc w:val="center"/>
              <w:rPr>
                <w:sz w:val="32"/>
                <w:szCs w:val="32"/>
              </w:rPr>
            </w:pPr>
            <w:r>
              <w:rPr>
                <w:rFonts w:ascii="Times New Roman" w:hAnsi="Times New Roman" w:cs="Times New Roman"/>
                <w:color w:val="000000"/>
                <w:sz w:val="32"/>
                <w:szCs w:val="32"/>
              </w:rPr>
              <w:t>К.М.03.ДВ.01.01</w:t>
            </w:r>
          </w:p>
        </w:tc>
        <w:tc>
          <w:tcPr>
            <w:tcW w:w="2836" w:type="dxa"/>
          </w:tcPr>
          <w:p w:rsidR="008027E8" w:rsidRDefault="008027E8"/>
        </w:tc>
      </w:tr>
      <w:tr w:rsidR="008027E8">
        <w:trPr>
          <w:trHeight w:hRule="exact" w:val="277"/>
        </w:trPr>
        <w:tc>
          <w:tcPr>
            <w:tcW w:w="10221" w:type="dxa"/>
            <w:gridSpan w:val="10"/>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027E8">
        <w:trPr>
          <w:trHeight w:hRule="exact" w:val="1111"/>
        </w:trPr>
        <w:tc>
          <w:tcPr>
            <w:tcW w:w="143" w:type="dxa"/>
          </w:tcPr>
          <w:p w:rsidR="008027E8" w:rsidRDefault="008027E8"/>
        </w:tc>
        <w:tc>
          <w:tcPr>
            <w:tcW w:w="285" w:type="dxa"/>
          </w:tcPr>
          <w:p w:rsidR="008027E8" w:rsidRDefault="008027E8"/>
        </w:tc>
        <w:tc>
          <w:tcPr>
            <w:tcW w:w="9795" w:type="dxa"/>
            <w:gridSpan w:val="8"/>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8027E8" w:rsidRDefault="0097504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8027E8" w:rsidRDefault="0097504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027E8">
        <w:trPr>
          <w:trHeight w:hRule="exact" w:val="833"/>
        </w:trPr>
        <w:tc>
          <w:tcPr>
            <w:tcW w:w="10221" w:type="dxa"/>
            <w:gridSpan w:val="10"/>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8027E8">
        <w:trPr>
          <w:trHeight w:hRule="exact" w:val="277"/>
        </w:trPr>
        <w:tc>
          <w:tcPr>
            <w:tcW w:w="3984" w:type="dxa"/>
            <w:gridSpan w:val="5"/>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027E8" w:rsidRDefault="008027E8"/>
        </w:tc>
        <w:tc>
          <w:tcPr>
            <w:tcW w:w="426" w:type="dxa"/>
          </w:tcPr>
          <w:p w:rsidR="008027E8" w:rsidRDefault="008027E8"/>
        </w:tc>
        <w:tc>
          <w:tcPr>
            <w:tcW w:w="1277" w:type="dxa"/>
          </w:tcPr>
          <w:p w:rsidR="008027E8" w:rsidRDefault="008027E8"/>
        </w:tc>
        <w:tc>
          <w:tcPr>
            <w:tcW w:w="993" w:type="dxa"/>
          </w:tcPr>
          <w:p w:rsidR="008027E8" w:rsidRDefault="008027E8"/>
        </w:tc>
        <w:tc>
          <w:tcPr>
            <w:tcW w:w="2836" w:type="dxa"/>
          </w:tcPr>
          <w:p w:rsidR="008027E8" w:rsidRDefault="008027E8"/>
        </w:tc>
      </w:tr>
      <w:tr w:rsidR="008027E8">
        <w:trPr>
          <w:trHeight w:hRule="exact" w:val="155"/>
        </w:trPr>
        <w:tc>
          <w:tcPr>
            <w:tcW w:w="143" w:type="dxa"/>
          </w:tcPr>
          <w:p w:rsidR="008027E8" w:rsidRDefault="008027E8"/>
        </w:tc>
        <w:tc>
          <w:tcPr>
            <w:tcW w:w="285" w:type="dxa"/>
          </w:tcPr>
          <w:p w:rsidR="008027E8" w:rsidRDefault="008027E8"/>
        </w:tc>
        <w:tc>
          <w:tcPr>
            <w:tcW w:w="710" w:type="dxa"/>
          </w:tcPr>
          <w:p w:rsidR="008027E8" w:rsidRDefault="008027E8"/>
        </w:tc>
        <w:tc>
          <w:tcPr>
            <w:tcW w:w="1419" w:type="dxa"/>
          </w:tcPr>
          <w:p w:rsidR="008027E8" w:rsidRDefault="008027E8"/>
        </w:tc>
        <w:tc>
          <w:tcPr>
            <w:tcW w:w="1419" w:type="dxa"/>
          </w:tcPr>
          <w:p w:rsidR="008027E8" w:rsidRDefault="008027E8"/>
        </w:tc>
        <w:tc>
          <w:tcPr>
            <w:tcW w:w="710" w:type="dxa"/>
          </w:tcPr>
          <w:p w:rsidR="008027E8" w:rsidRDefault="008027E8"/>
        </w:tc>
        <w:tc>
          <w:tcPr>
            <w:tcW w:w="426" w:type="dxa"/>
          </w:tcPr>
          <w:p w:rsidR="008027E8" w:rsidRDefault="008027E8"/>
        </w:tc>
        <w:tc>
          <w:tcPr>
            <w:tcW w:w="1277" w:type="dxa"/>
          </w:tcPr>
          <w:p w:rsidR="008027E8" w:rsidRDefault="008027E8"/>
        </w:tc>
        <w:tc>
          <w:tcPr>
            <w:tcW w:w="993" w:type="dxa"/>
          </w:tcPr>
          <w:p w:rsidR="008027E8" w:rsidRDefault="008027E8"/>
        </w:tc>
        <w:tc>
          <w:tcPr>
            <w:tcW w:w="2836" w:type="dxa"/>
          </w:tcPr>
          <w:p w:rsidR="008027E8" w:rsidRDefault="008027E8"/>
        </w:tc>
      </w:tr>
      <w:tr w:rsidR="008027E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ФИНАНСЫ И ЭКОНОМИКА</w:t>
            </w:r>
          </w:p>
        </w:tc>
      </w:tr>
      <w:tr w:rsidR="008027E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БУХГАЛТЕР</w:t>
            </w:r>
          </w:p>
        </w:tc>
      </w:tr>
      <w:tr w:rsidR="008027E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АУДИТОР</w:t>
            </w:r>
          </w:p>
        </w:tc>
      </w:tr>
      <w:tr w:rsidR="008027E8">
        <w:trPr>
          <w:trHeight w:hRule="exact" w:val="124"/>
        </w:trPr>
        <w:tc>
          <w:tcPr>
            <w:tcW w:w="143" w:type="dxa"/>
          </w:tcPr>
          <w:p w:rsidR="008027E8" w:rsidRDefault="008027E8"/>
        </w:tc>
        <w:tc>
          <w:tcPr>
            <w:tcW w:w="285" w:type="dxa"/>
          </w:tcPr>
          <w:p w:rsidR="008027E8" w:rsidRDefault="008027E8"/>
        </w:tc>
        <w:tc>
          <w:tcPr>
            <w:tcW w:w="710" w:type="dxa"/>
          </w:tcPr>
          <w:p w:rsidR="008027E8" w:rsidRDefault="008027E8"/>
        </w:tc>
        <w:tc>
          <w:tcPr>
            <w:tcW w:w="1419" w:type="dxa"/>
          </w:tcPr>
          <w:p w:rsidR="008027E8" w:rsidRDefault="008027E8"/>
        </w:tc>
        <w:tc>
          <w:tcPr>
            <w:tcW w:w="1419" w:type="dxa"/>
          </w:tcPr>
          <w:p w:rsidR="008027E8" w:rsidRDefault="008027E8"/>
        </w:tc>
        <w:tc>
          <w:tcPr>
            <w:tcW w:w="710" w:type="dxa"/>
          </w:tcPr>
          <w:p w:rsidR="008027E8" w:rsidRDefault="008027E8"/>
        </w:tc>
        <w:tc>
          <w:tcPr>
            <w:tcW w:w="426" w:type="dxa"/>
          </w:tcPr>
          <w:p w:rsidR="008027E8" w:rsidRDefault="008027E8"/>
        </w:tc>
        <w:tc>
          <w:tcPr>
            <w:tcW w:w="1277" w:type="dxa"/>
          </w:tcPr>
          <w:p w:rsidR="008027E8" w:rsidRDefault="008027E8"/>
        </w:tc>
        <w:tc>
          <w:tcPr>
            <w:tcW w:w="993" w:type="dxa"/>
          </w:tcPr>
          <w:p w:rsidR="008027E8" w:rsidRDefault="008027E8"/>
        </w:tc>
        <w:tc>
          <w:tcPr>
            <w:tcW w:w="2836" w:type="dxa"/>
          </w:tcPr>
          <w:p w:rsidR="008027E8" w:rsidRDefault="008027E8"/>
        </w:tc>
      </w:tr>
      <w:tr w:rsidR="008027E8">
        <w:trPr>
          <w:trHeight w:hRule="exact" w:val="277"/>
        </w:trPr>
        <w:tc>
          <w:tcPr>
            <w:tcW w:w="5118" w:type="dxa"/>
            <w:gridSpan w:val="7"/>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8027E8">
        <w:trPr>
          <w:trHeight w:hRule="exact" w:val="577"/>
        </w:trPr>
        <w:tc>
          <w:tcPr>
            <w:tcW w:w="143" w:type="dxa"/>
          </w:tcPr>
          <w:p w:rsidR="008027E8" w:rsidRDefault="008027E8"/>
        </w:tc>
        <w:tc>
          <w:tcPr>
            <w:tcW w:w="285" w:type="dxa"/>
          </w:tcPr>
          <w:p w:rsidR="008027E8" w:rsidRDefault="008027E8"/>
        </w:tc>
        <w:tc>
          <w:tcPr>
            <w:tcW w:w="710" w:type="dxa"/>
          </w:tcPr>
          <w:p w:rsidR="008027E8" w:rsidRDefault="008027E8"/>
        </w:tc>
        <w:tc>
          <w:tcPr>
            <w:tcW w:w="1419" w:type="dxa"/>
          </w:tcPr>
          <w:p w:rsidR="008027E8" w:rsidRDefault="008027E8"/>
        </w:tc>
        <w:tc>
          <w:tcPr>
            <w:tcW w:w="1419" w:type="dxa"/>
          </w:tcPr>
          <w:p w:rsidR="008027E8" w:rsidRDefault="008027E8"/>
        </w:tc>
        <w:tc>
          <w:tcPr>
            <w:tcW w:w="710" w:type="dxa"/>
          </w:tcPr>
          <w:p w:rsidR="008027E8" w:rsidRDefault="008027E8"/>
        </w:tc>
        <w:tc>
          <w:tcPr>
            <w:tcW w:w="426" w:type="dxa"/>
          </w:tcPr>
          <w:p w:rsidR="008027E8" w:rsidRDefault="008027E8"/>
        </w:tc>
        <w:tc>
          <w:tcPr>
            <w:tcW w:w="5118" w:type="dxa"/>
            <w:gridSpan w:val="3"/>
            <w:vMerge/>
            <w:shd w:val="clear" w:color="000000" w:fill="FFFFFF"/>
            <w:tcMar>
              <w:left w:w="34" w:type="dxa"/>
              <w:right w:w="34" w:type="dxa"/>
            </w:tcMar>
          </w:tcPr>
          <w:p w:rsidR="008027E8" w:rsidRDefault="008027E8"/>
        </w:tc>
      </w:tr>
      <w:tr w:rsidR="008027E8">
        <w:trPr>
          <w:trHeight w:hRule="exact" w:val="2261"/>
        </w:trPr>
        <w:tc>
          <w:tcPr>
            <w:tcW w:w="143" w:type="dxa"/>
          </w:tcPr>
          <w:p w:rsidR="008027E8" w:rsidRDefault="008027E8"/>
        </w:tc>
        <w:tc>
          <w:tcPr>
            <w:tcW w:w="285" w:type="dxa"/>
          </w:tcPr>
          <w:p w:rsidR="008027E8" w:rsidRDefault="008027E8"/>
        </w:tc>
        <w:tc>
          <w:tcPr>
            <w:tcW w:w="710" w:type="dxa"/>
          </w:tcPr>
          <w:p w:rsidR="008027E8" w:rsidRDefault="008027E8"/>
        </w:tc>
        <w:tc>
          <w:tcPr>
            <w:tcW w:w="1419" w:type="dxa"/>
          </w:tcPr>
          <w:p w:rsidR="008027E8" w:rsidRDefault="008027E8"/>
        </w:tc>
        <w:tc>
          <w:tcPr>
            <w:tcW w:w="1419" w:type="dxa"/>
          </w:tcPr>
          <w:p w:rsidR="008027E8" w:rsidRDefault="008027E8"/>
        </w:tc>
        <w:tc>
          <w:tcPr>
            <w:tcW w:w="710" w:type="dxa"/>
          </w:tcPr>
          <w:p w:rsidR="008027E8" w:rsidRDefault="008027E8"/>
        </w:tc>
        <w:tc>
          <w:tcPr>
            <w:tcW w:w="426" w:type="dxa"/>
          </w:tcPr>
          <w:p w:rsidR="008027E8" w:rsidRDefault="008027E8"/>
        </w:tc>
        <w:tc>
          <w:tcPr>
            <w:tcW w:w="1277" w:type="dxa"/>
          </w:tcPr>
          <w:p w:rsidR="008027E8" w:rsidRDefault="008027E8"/>
        </w:tc>
        <w:tc>
          <w:tcPr>
            <w:tcW w:w="993" w:type="dxa"/>
          </w:tcPr>
          <w:p w:rsidR="008027E8" w:rsidRDefault="008027E8"/>
        </w:tc>
        <w:tc>
          <w:tcPr>
            <w:tcW w:w="2836" w:type="dxa"/>
          </w:tcPr>
          <w:p w:rsidR="008027E8" w:rsidRDefault="008027E8"/>
        </w:tc>
      </w:tr>
      <w:tr w:rsidR="008027E8">
        <w:trPr>
          <w:trHeight w:hRule="exact" w:val="277"/>
        </w:trPr>
        <w:tc>
          <w:tcPr>
            <w:tcW w:w="143" w:type="dxa"/>
          </w:tcPr>
          <w:p w:rsidR="008027E8" w:rsidRDefault="008027E8"/>
        </w:tc>
        <w:tc>
          <w:tcPr>
            <w:tcW w:w="10079" w:type="dxa"/>
            <w:gridSpan w:val="9"/>
            <w:vMerge w:val="restart"/>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027E8">
        <w:trPr>
          <w:trHeight w:hRule="exact" w:val="138"/>
        </w:trPr>
        <w:tc>
          <w:tcPr>
            <w:tcW w:w="143" w:type="dxa"/>
          </w:tcPr>
          <w:p w:rsidR="008027E8" w:rsidRDefault="008027E8"/>
        </w:tc>
        <w:tc>
          <w:tcPr>
            <w:tcW w:w="10079" w:type="dxa"/>
            <w:gridSpan w:val="9"/>
            <w:vMerge/>
            <w:shd w:val="clear" w:color="000000" w:fill="FFFFFF"/>
            <w:tcMar>
              <w:left w:w="34" w:type="dxa"/>
              <w:right w:w="34" w:type="dxa"/>
            </w:tcMar>
          </w:tcPr>
          <w:p w:rsidR="008027E8" w:rsidRDefault="008027E8"/>
        </w:tc>
      </w:tr>
      <w:tr w:rsidR="008027E8">
        <w:trPr>
          <w:trHeight w:hRule="exact" w:val="1666"/>
        </w:trPr>
        <w:tc>
          <w:tcPr>
            <w:tcW w:w="143" w:type="dxa"/>
          </w:tcPr>
          <w:p w:rsidR="008027E8" w:rsidRDefault="008027E8"/>
        </w:tc>
        <w:tc>
          <w:tcPr>
            <w:tcW w:w="10079" w:type="dxa"/>
            <w:gridSpan w:val="9"/>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027E8" w:rsidRDefault="008027E8">
            <w:pPr>
              <w:spacing w:after="0" w:line="240" w:lineRule="auto"/>
              <w:jc w:val="center"/>
              <w:rPr>
                <w:sz w:val="24"/>
                <w:szCs w:val="24"/>
              </w:rPr>
            </w:pPr>
          </w:p>
          <w:p w:rsidR="008027E8" w:rsidRDefault="0097504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027E8" w:rsidRDefault="008027E8">
            <w:pPr>
              <w:spacing w:after="0" w:line="240" w:lineRule="auto"/>
              <w:jc w:val="center"/>
              <w:rPr>
                <w:sz w:val="24"/>
                <w:szCs w:val="24"/>
              </w:rPr>
            </w:pPr>
          </w:p>
          <w:p w:rsidR="008027E8" w:rsidRDefault="00975048">
            <w:pPr>
              <w:spacing w:after="0" w:line="240" w:lineRule="auto"/>
              <w:jc w:val="center"/>
              <w:rPr>
                <w:sz w:val="24"/>
                <w:szCs w:val="24"/>
              </w:rPr>
            </w:pPr>
            <w:r>
              <w:rPr>
                <w:rFonts w:ascii="Times New Roman" w:hAnsi="Times New Roman" w:cs="Times New Roman"/>
                <w:color w:val="000000"/>
                <w:sz w:val="24"/>
                <w:szCs w:val="24"/>
              </w:rPr>
              <w:t>Омск, 2022</w:t>
            </w:r>
          </w:p>
        </w:tc>
      </w:tr>
    </w:tbl>
    <w:p w:rsidR="008027E8" w:rsidRDefault="0097504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027E8">
        <w:trPr>
          <w:trHeight w:hRule="exact" w:val="2222"/>
        </w:trPr>
        <w:tc>
          <w:tcPr>
            <w:tcW w:w="10788" w:type="dxa"/>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lastRenderedPageBreak/>
              <w:t>Составитель:</w:t>
            </w:r>
          </w:p>
          <w:p w:rsidR="008027E8" w:rsidRDefault="008027E8">
            <w:pPr>
              <w:spacing w:after="0" w:line="240" w:lineRule="auto"/>
              <w:rPr>
                <w:sz w:val="24"/>
                <w:szCs w:val="24"/>
              </w:rPr>
            </w:pPr>
          </w:p>
          <w:p w:rsidR="008027E8" w:rsidRDefault="00975048">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8027E8" w:rsidRDefault="008027E8">
            <w:pPr>
              <w:spacing w:after="0" w:line="240" w:lineRule="auto"/>
              <w:rPr>
                <w:sz w:val="24"/>
                <w:szCs w:val="24"/>
              </w:rPr>
            </w:pPr>
          </w:p>
          <w:p w:rsidR="008027E8" w:rsidRDefault="0097504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027E8" w:rsidRDefault="00975048">
            <w:pPr>
              <w:spacing w:after="0" w:line="240" w:lineRule="auto"/>
              <w:rPr>
                <w:sz w:val="24"/>
                <w:szCs w:val="24"/>
              </w:rPr>
            </w:pPr>
            <w:r>
              <w:rPr>
                <w:rFonts w:ascii="Times New Roman" w:hAnsi="Times New Roman" w:cs="Times New Roman"/>
                <w:color w:val="000000"/>
                <w:sz w:val="24"/>
                <w:szCs w:val="24"/>
              </w:rPr>
              <w:t>Протокол от 25.03.2022 г.  №8</w:t>
            </w:r>
          </w:p>
        </w:tc>
      </w:tr>
      <w:tr w:rsidR="008027E8">
        <w:trPr>
          <w:trHeight w:hRule="exact" w:val="277"/>
        </w:trPr>
        <w:tc>
          <w:tcPr>
            <w:tcW w:w="10788" w:type="dxa"/>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027E8" w:rsidRDefault="009750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27E8">
        <w:trPr>
          <w:trHeight w:hRule="exact" w:val="277"/>
        </w:trPr>
        <w:tc>
          <w:tcPr>
            <w:tcW w:w="9654" w:type="dxa"/>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027E8">
        <w:trPr>
          <w:trHeight w:hRule="exact" w:val="555"/>
        </w:trPr>
        <w:tc>
          <w:tcPr>
            <w:tcW w:w="9640" w:type="dxa"/>
          </w:tcPr>
          <w:p w:rsidR="008027E8" w:rsidRDefault="008027E8"/>
        </w:tc>
      </w:tr>
      <w:tr w:rsidR="008027E8">
        <w:trPr>
          <w:trHeight w:hRule="exact" w:val="8751"/>
        </w:trPr>
        <w:tc>
          <w:tcPr>
            <w:tcW w:w="9654" w:type="dxa"/>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027E8" w:rsidRDefault="0097504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027E8" w:rsidRDefault="0097504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027E8" w:rsidRDefault="0097504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027E8" w:rsidRDefault="0097504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027E8" w:rsidRDefault="0097504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027E8" w:rsidRDefault="0097504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027E8" w:rsidRDefault="0097504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027E8" w:rsidRDefault="0097504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027E8" w:rsidRDefault="0097504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027E8" w:rsidRDefault="0097504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027E8" w:rsidRDefault="0097504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027E8" w:rsidRDefault="009750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27E8">
        <w:trPr>
          <w:trHeight w:hRule="exact" w:val="277"/>
        </w:trPr>
        <w:tc>
          <w:tcPr>
            <w:tcW w:w="9654" w:type="dxa"/>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027E8">
        <w:trPr>
          <w:trHeight w:hRule="exact" w:val="14889"/>
        </w:trPr>
        <w:tc>
          <w:tcPr>
            <w:tcW w:w="9654" w:type="dxa"/>
            <w:shd w:val="clear" w:color="000000" w:fill="FFFFFF"/>
            <w:tcMar>
              <w:left w:w="34" w:type="dxa"/>
              <w:right w:w="34" w:type="dxa"/>
            </w:tcMar>
          </w:tcPr>
          <w:p w:rsidR="008027E8" w:rsidRDefault="0097504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027E8" w:rsidRDefault="0097504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8027E8" w:rsidRDefault="0097504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027E8" w:rsidRDefault="0097504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027E8" w:rsidRDefault="0097504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27E8" w:rsidRDefault="0097504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27E8" w:rsidRDefault="0097504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027E8" w:rsidRDefault="0097504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27E8" w:rsidRDefault="0097504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27E8" w:rsidRDefault="0097504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8027E8" w:rsidRDefault="0097504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«Налоговые расчеты и декларации в экономическом субъекте (практикум)» в течение 2022/2023 учебного года:</w:t>
            </w:r>
          </w:p>
          <w:p w:rsidR="008027E8" w:rsidRDefault="0097504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027E8" w:rsidRDefault="009750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27E8">
        <w:trPr>
          <w:trHeight w:hRule="exact" w:val="1396"/>
        </w:trPr>
        <w:tc>
          <w:tcPr>
            <w:tcW w:w="9654" w:type="dxa"/>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К.М.03.ДВ.01.01 «Налоговые расчеты и декларации в экономическом субъекте (практикум)».</w:t>
            </w:r>
          </w:p>
          <w:p w:rsidR="008027E8" w:rsidRDefault="0097504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027E8">
        <w:trPr>
          <w:trHeight w:hRule="exact" w:val="139"/>
        </w:trPr>
        <w:tc>
          <w:tcPr>
            <w:tcW w:w="9640" w:type="dxa"/>
          </w:tcPr>
          <w:p w:rsidR="008027E8" w:rsidRDefault="008027E8"/>
        </w:tc>
      </w:tr>
      <w:tr w:rsidR="008027E8">
        <w:trPr>
          <w:trHeight w:hRule="exact" w:val="3530"/>
        </w:trPr>
        <w:tc>
          <w:tcPr>
            <w:tcW w:w="9654" w:type="dxa"/>
            <w:shd w:val="clear" w:color="000000" w:fill="FFFFFF"/>
            <w:tcMar>
              <w:left w:w="34" w:type="dxa"/>
              <w:right w:w="34" w:type="dxa"/>
            </w:tcMar>
          </w:tcPr>
          <w:p w:rsidR="008027E8" w:rsidRDefault="0097504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027E8" w:rsidRDefault="0097504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«Налоговые расчеты и декларации в экономическом субъекте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027E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b/>
                <w:color w:val="000000"/>
                <w:sz w:val="24"/>
                <w:szCs w:val="24"/>
              </w:rPr>
              <w:t>Код компетенции: ПК-3</w:t>
            </w:r>
          </w:p>
          <w:p w:rsidR="008027E8" w:rsidRDefault="00975048">
            <w:pPr>
              <w:spacing w:after="0" w:line="240" w:lineRule="auto"/>
              <w:rPr>
                <w:sz w:val="24"/>
                <w:szCs w:val="24"/>
              </w:rPr>
            </w:pPr>
            <w:r>
              <w:rPr>
                <w:rFonts w:ascii="Times New Roman" w:hAnsi="Times New Roman" w:cs="Times New Roman"/>
                <w:b/>
                <w:color w:val="000000"/>
                <w:sz w:val="24"/>
                <w:szCs w:val="24"/>
              </w:rPr>
              <w:t>Способен вести налоговый учет, составлять налоговые расчеты и декларации, осуществлять налоговое планирование</w:t>
            </w:r>
          </w:p>
        </w:tc>
      </w:tr>
      <w:tr w:rsidR="008027E8">
        <w:trPr>
          <w:trHeight w:hRule="exact" w:val="585"/>
        </w:trPr>
        <w:tc>
          <w:tcPr>
            <w:tcW w:w="9654" w:type="dxa"/>
            <w:shd w:val="clear" w:color="000000" w:fill="FFFFFF"/>
            <w:tcMar>
              <w:left w:w="34" w:type="dxa"/>
              <w:right w:w="34" w:type="dxa"/>
            </w:tcMar>
          </w:tcPr>
          <w:p w:rsidR="008027E8" w:rsidRDefault="008027E8">
            <w:pPr>
              <w:spacing w:after="0" w:line="240" w:lineRule="auto"/>
              <w:rPr>
                <w:sz w:val="24"/>
                <w:szCs w:val="24"/>
              </w:rPr>
            </w:pPr>
          </w:p>
          <w:p w:rsidR="008027E8" w:rsidRDefault="0097504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027E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rsidR="008027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ПК-3.8 уметь идентифицировать объекты налогообложения, исчислять налоговую базу, сумму налога и сбора, а также сумму взносов в государственные внебюджетные фонды</w:t>
            </w:r>
          </w:p>
        </w:tc>
      </w:tr>
      <w:tr w:rsidR="008027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ПК-3.9 уметь проверять качество составления регистров налогового учета, налоговых расчетов и деклараций, отчетности в государственные внебюджетные фонды</w:t>
            </w:r>
          </w:p>
        </w:tc>
      </w:tr>
      <w:tr w:rsidR="008027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ПК-3.10 уметь обеспечивать установленные сроки выполнения работ и представления налоговых расчетов и деклараций, отчетности в государственные внебюджетные фонды</w:t>
            </w:r>
          </w:p>
        </w:tc>
      </w:tr>
      <w:tr w:rsidR="008027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ПК-3.11 уметь исправлять ошибки в налоговом учете, налоговых расчетах и декларациях, отчетности в государственные внебюджетные фонды</w:t>
            </w:r>
          </w:p>
        </w:tc>
      </w:tr>
      <w:tr w:rsidR="008027E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ПК-3.12 уметь обосновывать принятые экономическим субъектом решения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w:t>
            </w:r>
          </w:p>
        </w:tc>
      </w:tr>
      <w:tr w:rsidR="008027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ПК-3.15 уметь обеспечивать в рабочее время сохранность налоговых расчетов и деклараций и последующую их передачу в архив</w:t>
            </w:r>
          </w:p>
        </w:tc>
      </w:tr>
      <w:tr w:rsidR="008027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ПК-3.23 владеть навыками организации ведения налогового учета, составления налоговых расчетов и деклараций в экономическом субъекте</w:t>
            </w:r>
          </w:p>
        </w:tc>
      </w:tr>
      <w:tr w:rsidR="008027E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ПК-3.24 владеть навыками организации исчисления и уплаты взносов в государственные внебюджетные фонды, составления соответствующей отчетности</w:t>
            </w:r>
          </w:p>
        </w:tc>
      </w:tr>
      <w:tr w:rsidR="008027E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ПК-3.25 владеть навыками обеспечения представления налоговых расчетов и деклараций, отчетности в государственные внебюджетные фонды в надлежащие адреса и в установленные сроки</w:t>
            </w:r>
          </w:p>
        </w:tc>
      </w:tr>
      <w:tr w:rsidR="008027E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ПК-3.26 владеть навыками координации и контроля процесса ведения в экономическом субъекте налогового учета, составления налоговых расчетов и деклараций, отчетности в государственные внебюджетные фонды</w:t>
            </w:r>
          </w:p>
        </w:tc>
      </w:tr>
      <w:tr w:rsidR="008027E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ПК-3.30 владеть навыками проверки качества налоговых расчетов и деклараций обособленных подразделений экономического субъекта (при децентрализованном ведении налогового учета)</w:t>
            </w:r>
          </w:p>
        </w:tc>
      </w:tr>
      <w:tr w:rsidR="008027E8">
        <w:trPr>
          <w:trHeight w:hRule="exact" w:val="51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ПК-3.32 владеть навыками обеспечения сохранности документов и регистров налогового</w:t>
            </w:r>
          </w:p>
        </w:tc>
      </w:tr>
    </w:tbl>
    <w:p w:rsidR="008027E8" w:rsidRDefault="0097504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027E8">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lastRenderedPageBreak/>
              <w:t>учета, налоговых расчетов и деклараций, отчетности в государственные внебюджетные фонды и последующей их передачи в архив</w:t>
            </w:r>
          </w:p>
        </w:tc>
      </w:tr>
      <w:tr w:rsidR="008027E8">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ПК-3.35 владеть навыками идентификации объектов налогооблажения, исчисления налоговой базы, суммы налогов и сборов, а так же суммы взносов в государственные внебюджетные фонды</w:t>
            </w:r>
          </w:p>
        </w:tc>
      </w:tr>
      <w:tr w:rsidR="008027E8">
        <w:trPr>
          <w:trHeight w:hRule="exact" w:val="416"/>
        </w:trPr>
        <w:tc>
          <w:tcPr>
            <w:tcW w:w="3970" w:type="dxa"/>
          </w:tcPr>
          <w:p w:rsidR="008027E8" w:rsidRDefault="008027E8"/>
        </w:tc>
        <w:tc>
          <w:tcPr>
            <w:tcW w:w="1702" w:type="dxa"/>
          </w:tcPr>
          <w:p w:rsidR="008027E8" w:rsidRDefault="008027E8"/>
        </w:tc>
        <w:tc>
          <w:tcPr>
            <w:tcW w:w="1702" w:type="dxa"/>
          </w:tcPr>
          <w:p w:rsidR="008027E8" w:rsidRDefault="008027E8"/>
        </w:tc>
        <w:tc>
          <w:tcPr>
            <w:tcW w:w="426" w:type="dxa"/>
          </w:tcPr>
          <w:p w:rsidR="008027E8" w:rsidRDefault="008027E8"/>
        </w:tc>
        <w:tc>
          <w:tcPr>
            <w:tcW w:w="710" w:type="dxa"/>
          </w:tcPr>
          <w:p w:rsidR="008027E8" w:rsidRDefault="008027E8"/>
        </w:tc>
        <w:tc>
          <w:tcPr>
            <w:tcW w:w="143" w:type="dxa"/>
          </w:tcPr>
          <w:p w:rsidR="008027E8" w:rsidRDefault="008027E8"/>
        </w:tc>
        <w:tc>
          <w:tcPr>
            <w:tcW w:w="993" w:type="dxa"/>
          </w:tcPr>
          <w:p w:rsidR="008027E8" w:rsidRDefault="008027E8"/>
        </w:tc>
      </w:tr>
      <w:tr w:rsidR="008027E8">
        <w:trPr>
          <w:trHeight w:hRule="exact" w:val="304"/>
        </w:trPr>
        <w:tc>
          <w:tcPr>
            <w:tcW w:w="9654" w:type="dxa"/>
            <w:gridSpan w:val="7"/>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027E8">
        <w:trPr>
          <w:trHeight w:hRule="exact" w:val="1637"/>
        </w:trPr>
        <w:tc>
          <w:tcPr>
            <w:tcW w:w="9654" w:type="dxa"/>
            <w:gridSpan w:val="7"/>
            <w:shd w:val="clear" w:color="000000" w:fill="FFFFFF"/>
            <w:tcMar>
              <w:left w:w="34" w:type="dxa"/>
              <w:right w:w="34" w:type="dxa"/>
            </w:tcMar>
          </w:tcPr>
          <w:p w:rsidR="008027E8" w:rsidRDefault="008027E8">
            <w:pPr>
              <w:spacing w:after="0" w:line="240" w:lineRule="auto"/>
              <w:jc w:val="both"/>
              <w:rPr>
                <w:sz w:val="24"/>
                <w:szCs w:val="24"/>
              </w:rPr>
            </w:pPr>
          </w:p>
          <w:p w:rsidR="008027E8" w:rsidRDefault="00975048">
            <w:pPr>
              <w:spacing w:after="0" w:line="240" w:lineRule="auto"/>
              <w:jc w:val="both"/>
              <w:rPr>
                <w:sz w:val="24"/>
                <w:szCs w:val="24"/>
              </w:rPr>
            </w:pPr>
            <w:r>
              <w:rPr>
                <w:rFonts w:ascii="Times New Roman" w:hAnsi="Times New Roman" w:cs="Times New Roman"/>
                <w:color w:val="000000"/>
                <w:sz w:val="24"/>
                <w:szCs w:val="24"/>
              </w:rPr>
              <w:t>Дисциплина К.М.03.ДВ.01.01 «Налоговые расчеты и декларации в экономическом субъекте (практикум)»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r w:rsidR="008027E8">
        <w:trPr>
          <w:trHeight w:hRule="exact" w:val="138"/>
        </w:trPr>
        <w:tc>
          <w:tcPr>
            <w:tcW w:w="3970" w:type="dxa"/>
          </w:tcPr>
          <w:p w:rsidR="008027E8" w:rsidRDefault="008027E8"/>
        </w:tc>
        <w:tc>
          <w:tcPr>
            <w:tcW w:w="1702" w:type="dxa"/>
          </w:tcPr>
          <w:p w:rsidR="008027E8" w:rsidRDefault="008027E8"/>
        </w:tc>
        <w:tc>
          <w:tcPr>
            <w:tcW w:w="1702" w:type="dxa"/>
          </w:tcPr>
          <w:p w:rsidR="008027E8" w:rsidRDefault="008027E8"/>
        </w:tc>
        <w:tc>
          <w:tcPr>
            <w:tcW w:w="426" w:type="dxa"/>
          </w:tcPr>
          <w:p w:rsidR="008027E8" w:rsidRDefault="008027E8"/>
        </w:tc>
        <w:tc>
          <w:tcPr>
            <w:tcW w:w="710" w:type="dxa"/>
          </w:tcPr>
          <w:p w:rsidR="008027E8" w:rsidRDefault="008027E8"/>
        </w:tc>
        <w:tc>
          <w:tcPr>
            <w:tcW w:w="143" w:type="dxa"/>
          </w:tcPr>
          <w:p w:rsidR="008027E8" w:rsidRDefault="008027E8"/>
        </w:tc>
        <w:tc>
          <w:tcPr>
            <w:tcW w:w="993" w:type="dxa"/>
          </w:tcPr>
          <w:p w:rsidR="008027E8" w:rsidRDefault="008027E8"/>
        </w:tc>
      </w:tr>
      <w:tr w:rsidR="008027E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27E8" w:rsidRDefault="0097504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27E8" w:rsidRDefault="00975048">
            <w:pPr>
              <w:spacing w:after="0" w:line="240" w:lineRule="auto"/>
              <w:jc w:val="center"/>
              <w:rPr>
                <w:sz w:val="24"/>
                <w:szCs w:val="24"/>
              </w:rPr>
            </w:pPr>
            <w:r>
              <w:rPr>
                <w:rFonts w:ascii="Times New Roman" w:hAnsi="Times New Roman" w:cs="Times New Roman"/>
                <w:color w:val="000000"/>
                <w:sz w:val="24"/>
                <w:szCs w:val="24"/>
              </w:rPr>
              <w:t>Коды</w:t>
            </w:r>
          </w:p>
          <w:p w:rsidR="008027E8" w:rsidRDefault="00975048">
            <w:pPr>
              <w:spacing w:after="0" w:line="240" w:lineRule="auto"/>
              <w:jc w:val="center"/>
              <w:rPr>
                <w:sz w:val="24"/>
                <w:szCs w:val="24"/>
              </w:rPr>
            </w:pPr>
            <w:r>
              <w:rPr>
                <w:rFonts w:ascii="Times New Roman" w:hAnsi="Times New Roman" w:cs="Times New Roman"/>
                <w:color w:val="000000"/>
                <w:sz w:val="24"/>
                <w:szCs w:val="24"/>
              </w:rPr>
              <w:t>форми-</w:t>
            </w:r>
          </w:p>
          <w:p w:rsidR="008027E8" w:rsidRDefault="00975048">
            <w:pPr>
              <w:spacing w:after="0" w:line="240" w:lineRule="auto"/>
              <w:jc w:val="center"/>
              <w:rPr>
                <w:sz w:val="24"/>
                <w:szCs w:val="24"/>
              </w:rPr>
            </w:pPr>
            <w:r>
              <w:rPr>
                <w:rFonts w:ascii="Times New Roman" w:hAnsi="Times New Roman" w:cs="Times New Roman"/>
                <w:color w:val="000000"/>
                <w:sz w:val="24"/>
                <w:szCs w:val="24"/>
              </w:rPr>
              <w:t>руемых</w:t>
            </w:r>
          </w:p>
          <w:p w:rsidR="008027E8" w:rsidRDefault="00975048">
            <w:pPr>
              <w:spacing w:after="0" w:line="240" w:lineRule="auto"/>
              <w:jc w:val="center"/>
              <w:rPr>
                <w:sz w:val="24"/>
                <w:szCs w:val="24"/>
              </w:rPr>
            </w:pPr>
            <w:r>
              <w:rPr>
                <w:rFonts w:ascii="Times New Roman" w:hAnsi="Times New Roman" w:cs="Times New Roman"/>
                <w:color w:val="000000"/>
                <w:sz w:val="24"/>
                <w:szCs w:val="24"/>
              </w:rPr>
              <w:t>компе-</w:t>
            </w:r>
          </w:p>
          <w:p w:rsidR="008027E8" w:rsidRDefault="00975048">
            <w:pPr>
              <w:spacing w:after="0" w:line="240" w:lineRule="auto"/>
              <w:jc w:val="center"/>
              <w:rPr>
                <w:sz w:val="24"/>
                <w:szCs w:val="24"/>
              </w:rPr>
            </w:pPr>
            <w:r>
              <w:rPr>
                <w:rFonts w:ascii="Times New Roman" w:hAnsi="Times New Roman" w:cs="Times New Roman"/>
                <w:color w:val="000000"/>
                <w:sz w:val="24"/>
                <w:szCs w:val="24"/>
              </w:rPr>
              <w:t>тенций</w:t>
            </w:r>
          </w:p>
        </w:tc>
      </w:tr>
      <w:tr w:rsidR="008027E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27E8" w:rsidRDefault="0097504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27E8" w:rsidRDefault="008027E8"/>
        </w:tc>
      </w:tr>
      <w:tr w:rsidR="008027E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27E8" w:rsidRDefault="0097504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27E8" w:rsidRDefault="0097504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27E8" w:rsidRDefault="008027E8"/>
        </w:tc>
      </w:tr>
      <w:tr w:rsidR="008027E8">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27E8" w:rsidRDefault="00975048">
            <w:pPr>
              <w:spacing w:after="0" w:line="240" w:lineRule="auto"/>
              <w:jc w:val="center"/>
            </w:pPr>
            <w:r>
              <w:rPr>
                <w:rFonts w:ascii="Times New Roman" w:hAnsi="Times New Roman" w:cs="Times New Roman"/>
                <w:color w:val="000000"/>
              </w:rPr>
              <w:t>Налоговый учет и отчетность</w:t>
            </w:r>
          </w:p>
          <w:p w:rsidR="008027E8" w:rsidRDefault="00975048">
            <w:pPr>
              <w:spacing w:after="0" w:line="240" w:lineRule="auto"/>
              <w:jc w:val="center"/>
            </w:pPr>
            <w:r>
              <w:rPr>
                <w:rFonts w:ascii="Times New Roman" w:hAnsi="Times New Roman" w:cs="Times New Roman"/>
                <w:color w:val="000000"/>
              </w:rPr>
              <w:t>Налоги и налогообложение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27E8" w:rsidRDefault="00975048">
            <w:pPr>
              <w:spacing w:after="0" w:line="240" w:lineRule="auto"/>
              <w:jc w:val="center"/>
            </w:pPr>
            <w:r>
              <w:rPr>
                <w:rFonts w:ascii="Times New Roman" w:hAnsi="Times New Roman" w:cs="Times New Roman"/>
                <w:color w:val="000000"/>
              </w:rPr>
              <w:t>Налоговый аудит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27E8" w:rsidRDefault="00975048">
            <w:pPr>
              <w:spacing w:after="0" w:line="240" w:lineRule="auto"/>
              <w:jc w:val="center"/>
              <w:rPr>
                <w:sz w:val="24"/>
                <w:szCs w:val="24"/>
              </w:rPr>
            </w:pPr>
            <w:r>
              <w:rPr>
                <w:rFonts w:ascii="Times New Roman" w:hAnsi="Times New Roman" w:cs="Times New Roman"/>
                <w:color w:val="000000"/>
                <w:sz w:val="24"/>
                <w:szCs w:val="24"/>
              </w:rPr>
              <w:t>ПК-3</w:t>
            </w:r>
          </w:p>
        </w:tc>
      </w:tr>
      <w:tr w:rsidR="008027E8">
        <w:trPr>
          <w:trHeight w:hRule="exact" w:val="138"/>
        </w:trPr>
        <w:tc>
          <w:tcPr>
            <w:tcW w:w="3970" w:type="dxa"/>
          </w:tcPr>
          <w:p w:rsidR="008027E8" w:rsidRDefault="008027E8"/>
        </w:tc>
        <w:tc>
          <w:tcPr>
            <w:tcW w:w="1702" w:type="dxa"/>
          </w:tcPr>
          <w:p w:rsidR="008027E8" w:rsidRDefault="008027E8"/>
        </w:tc>
        <w:tc>
          <w:tcPr>
            <w:tcW w:w="1702" w:type="dxa"/>
          </w:tcPr>
          <w:p w:rsidR="008027E8" w:rsidRDefault="008027E8"/>
        </w:tc>
        <w:tc>
          <w:tcPr>
            <w:tcW w:w="426" w:type="dxa"/>
          </w:tcPr>
          <w:p w:rsidR="008027E8" w:rsidRDefault="008027E8"/>
        </w:tc>
        <w:tc>
          <w:tcPr>
            <w:tcW w:w="710" w:type="dxa"/>
          </w:tcPr>
          <w:p w:rsidR="008027E8" w:rsidRDefault="008027E8"/>
        </w:tc>
        <w:tc>
          <w:tcPr>
            <w:tcW w:w="143" w:type="dxa"/>
          </w:tcPr>
          <w:p w:rsidR="008027E8" w:rsidRDefault="008027E8"/>
        </w:tc>
        <w:tc>
          <w:tcPr>
            <w:tcW w:w="993" w:type="dxa"/>
          </w:tcPr>
          <w:p w:rsidR="008027E8" w:rsidRDefault="008027E8"/>
        </w:tc>
      </w:tr>
      <w:tr w:rsidR="008027E8">
        <w:trPr>
          <w:trHeight w:hRule="exact" w:val="1125"/>
        </w:trPr>
        <w:tc>
          <w:tcPr>
            <w:tcW w:w="9654" w:type="dxa"/>
            <w:gridSpan w:val="7"/>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027E8">
        <w:trPr>
          <w:trHeight w:hRule="exact" w:val="585"/>
        </w:trPr>
        <w:tc>
          <w:tcPr>
            <w:tcW w:w="9654" w:type="dxa"/>
            <w:gridSpan w:val="7"/>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8027E8" w:rsidRDefault="00975048">
            <w:pPr>
              <w:spacing w:after="0" w:line="240" w:lineRule="auto"/>
              <w:jc w:val="center"/>
              <w:rPr>
                <w:sz w:val="24"/>
                <w:szCs w:val="24"/>
              </w:rPr>
            </w:pPr>
            <w:r>
              <w:rPr>
                <w:rFonts w:ascii="Times New Roman" w:hAnsi="Times New Roman" w:cs="Times New Roman"/>
                <w:color w:val="000000"/>
                <w:sz w:val="24"/>
                <w:szCs w:val="24"/>
              </w:rPr>
              <w:t>Из них:</w:t>
            </w:r>
          </w:p>
        </w:tc>
      </w:tr>
      <w:tr w:rsidR="008027E8">
        <w:trPr>
          <w:trHeight w:hRule="exact" w:val="138"/>
        </w:trPr>
        <w:tc>
          <w:tcPr>
            <w:tcW w:w="3970" w:type="dxa"/>
          </w:tcPr>
          <w:p w:rsidR="008027E8" w:rsidRDefault="008027E8"/>
        </w:tc>
        <w:tc>
          <w:tcPr>
            <w:tcW w:w="1702" w:type="dxa"/>
          </w:tcPr>
          <w:p w:rsidR="008027E8" w:rsidRDefault="008027E8"/>
        </w:tc>
        <w:tc>
          <w:tcPr>
            <w:tcW w:w="1702" w:type="dxa"/>
          </w:tcPr>
          <w:p w:rsidR="008027E8" w:rsidRDefault="008027E8"/>
        </w:tc>
        <w:tc>
          <w:tcPr>
            <w:tcW w:w="426" w:type="dxa"/>
          </w:tcPr>
          <w:p w:rsidR="008027E8" w:rsidRDefault="008027E8"/>
        </w:tc>
        <w:tc>
          <w:tcPr>
            <w:tcW w:w="710" w:type="dxa"/>
          </w:tcPr>
          <w:p w:rsidR="008027E8" w:rsidRDefault="008027E8"/>
        </w:tc>
        <w:tc>
          <w:tcPr>
            <w:tcW w:w="143" w:type="dxa"/>
          </w:tcPr>
          <w:p w:rsidR="008027E8" w:rsidRDefault="008027E8"/>
        </w:tc>
        <w:tc>
          <w:tcPr>
            <w:tcW w:w="993" w:type="dxa"/>
          </w:tcPr>
          <w:p w:rsidR="008027E8" w:rsidRDefault="008027E8"/>
        </w:tc>
      </w:tr>
      <w:tr w:rsidR="008027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54</w:t>
            </w:r>
          </w:p>
        </w:tc>
      </w:tr>
      <w:tr w:rsidR="008027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8</w:t>
            </w:r>
          </w:p>
        </w:tc>
      </w:tr>
      <w:tr w:rsidR="008027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0</w:t>
            </w:r>
          </w:p>
        </w:tc>
      </w:tr>
      <w:tr w:rsidR="008027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46</w:t>
            </w:r>
          </w:p>
        </w:tc>
      </w:tr>
      <w:tr w:rsidR="008027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0</w:t>
            </w:r>
          </w:p>
        </w:tc>
      </w:tr>
      <w:tr w:rsidR="008027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52</w:t>
            </w:r>
          </w:p>
        </w:tc>
      </w:tr>
      <w:tr w:rsidR="008027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36</w:t>
            </w:r>
          </w:p>
        </w:tc>
      </w:tr>
      <w:tr w:rsidR="008027E8">
        <w:trPr>
          <w:trHeight w:hRule="exact" w:val="416"/>
        </w:trPr>
        <w:tc>
          <w:tcPr>
            <w:tcW w:w="3970" w:type="dxa"/>
          </w:tcPr>
          <w:p w:rsidR="008027E8" w:rsidRDefault="008027E8"/>
        </w:tc>
        <w:tc>
          <w:tcPr>
            <w:tcW w:w="1702" w:type="dxa"/>
          </w:tcPr>
          <w:p w:rsidR="008027E8" w:rsidRDefault="008027E8"/>
        </w:tc>
        <w:tc>
          <w:tcPr>
            <w:tcW w:w="1702" w:type="dxa"/>
          </w:tcPr>
          <w:p w:rsidR="008027E8" w:rsidRDefault="008027E8"/>
        </w:tc>
        <w:tc>
          <w:tcPr>
            <w:tcW w:w="426" w:type="dxa"/>
          </w:tcPr>
          <w:p w:rsidR="008027E8" w:rsidRDefault="008027E8"/>
        </w:tc>
        <w:tc>
          <w:tcPr>
            <w:tcW w:w="710" w:type="dxa"/>
          </w:tcPr>
          <w:p w:rsidR="008027E8" w:rsidRDefault="008027E8"/>
        </w:tc>
        <w:tc>
          <w:tcPr>
            <w:tcW w:w="143" w:type="dxa"/>
          </w:tcPr>
          <w:p w:rsidR="008027E8" w:rsidRDefault="008027E8"/>
        </w:tc>
        <w:tc>
          <w:tcPr>
            <w:tcW w:w="993" w:type="dxa"/>
          </w:tcPr>
          <w:p w:rsidR="008027E8" w:rsidRDefault="008027E8"/>
        </w:tc>
      </w:tr>
      <w:tr w:rsidR="008027E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экзамены 7</w:t>
            </w:r>
          </w:p>
        </w:tc>
      </w:tr>
      <w:tr w:rsidR="008027E8">
        <w:trPr>
          <w:trHeight w:hRule="exact" w:val="277"/>
        </w:trPr>
        <w:tc>
          <w:tcPr>
            <w:tcW w:w="3970" w:type="dxa"/>
          </w:tcPr>
          <w:p w:rsidR="008027E8" w:rsidRDefault="008027E8"/>
        </w:tc>
        <w:tc>
          <w:tcPr>
            <w:tcW w:w="1702" w:type="dxa"/>
          </w:tcPr>
          <w:p w:rsidR="008027E8" w:rsidRDefault="008027E8"/>
        </w:tc>
        <w:tc>
          <w:tcPr>
            <w:tcW w:w="1702" w:type="dxa"/>
          </w:tcPr>
          <w:p w:rsidR="008027E8" w:rsidRDefault="008027E8"/>
        </w:tc>
        <w:tc>
          <w:tcPr>
            <w:tcW w:w="426" w:type="dxa"/>
          </w:tcPr>
          <w:p w:rsidR="008027E8" w:rsidRDefault="008027E8"/>
        </w:tc>
        <w:tc>
          <w:tcPr>
            <w:tcW w:w="710" w:type="dxa"/>
          </w:tcPr>
          <w:p w:rsidR="008027E8" w:rsidRDefault="008027E8"/>
        </w:tc>
        <w:tc>
          <w:tcPr>
            <w:tcW w:w="143" w:type="dxa"/>
          </w:tcPr>
          <w:p w:rsidR="008027E8" w:rsidRDefault="008027E8"/>
        </w:tc>
        <w:tc>
          <w:tcPr>
            <w:tcW w:w="993" w:type="dxa"/>
          </w:tcPr>
          <w:p w:rsidR="008027E8" w:rsidRDefault="008027E8"/>
        </w:tc>
      </w:tr>
      <w:tr w:rsidR="008027E8">
        <w:trPr>
          <w:trHeight w:hRule="exact" w:val="1666"/>
        </w:trPr>
        <w:tc>
          <w:tcPr>
            <w:tcW w:w="9654" w:type="dxa"/>
            <w:gridSpan w:val="7"/>
            <w:shd w:val="clear" w:color="000000" w:fill="FFFFFF"/>
            <w:tcMar>
              <w:left w:w="34" w:type="dxa"/>
              <w:right w:w="34" w:type="dxa"/>
            </w:tcMar>
          </w:tcPr>
          <w:p w:rsidR="008027E8" w:rsidRDefault="008027E8">
            <w:pPr>
              <w:spacing w:after="0" w:line="240" w:lineRule="auto"/>
              <w:jc w:val="center"/>
              <w:rPr>
                <w:sz w:val="24"/>
                <w:szCs w:val="24"/>
              </w:rPr>
            </w:pPr>
          </w:p>
          <w:p w:rsidR="008027E8" w:rsidRDefault="0097504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027E8" w:rsidRDefault="008027E8">
            <w:pPr>
              <w:spacing w:after="0" w:line="240" w:lineRule="auto"/>
              <w:jc w:val="center"/>
              <w:rPr>
                <w:sz w:val="24"/>
                <w:szCs w:val="24"/>
              </w:rPr>
            </w:pPr>
          </w:p>
          <w:p w:rsidR="008027E8" w:rsidRDefault="0097504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027E8">
        <w:trPr>
          <w:trHeight w:hRule="exact" w:val="416"/>
        </w:trPr>
        <w:tc>
          <w:tcPr>
            <w:tcW w:w="3970" w:type="dxa"/>
          </w:tcPr>
          <w:p w:rsidR="008027E8" w:rsidRDefault="008027E8"/>
        </w:tc>
        <w:tc>
          <w:tcPr>
            <w:tcW w:w="1702" w:type="dxa"/>
          </w:tcPr>
          <w:p w:rsidR="008027E8" w:rsidRDefault="008027E8"/>
        </w:tc>
        <w:tc>
          <w:tcPr>
            <w:tcW w:w="1702" w:type="dxa"/>
          </w:tcPr>
          <w:p w:rsidR="008027E8" w:rsidRDefault="008027E8"/>
        </w:tc>
        <w:tc>
          <w:tcPr>
            <w:tcW w:w="426" w:type="dxa"/>
          </w:tcPr>
          <w:p w:rsidR="008027E8" w:rsidRDefault="008027E8"/>
        </w:tc>
        <w:tc>
          <w:tcPr>
            <w:tcW w:w="710" w:type="dxa"/>
          </w:tcPr>
          <w:p w:rsidR="008027E8" w:rsidRDefault="008027E8"/>
        </w:tc>
        <w:tc>
          <w:tcPr>
            <w:tcW w:w="143" w:type="dxa"/>
          </w:tcPr>
          <w:p w:rsidR="008027E8" w:rsidRDefault="008027E8"/>
        </w:tc>
        <w:tc>
          <w:tcPr>
            <w:tcW w:w="993" w:type="dxa"/>
          </w:tcPr>
          <w:p w:rsidR="008027E8" w:rsidRDefault="008027E8"/>
        </w:tc>
      </w:tr>
      <w:tr w:rsidR="008027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27E8" w:rsidRDefault="0097504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27E8" w:rsidRDefault="0097504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27E8" w:rsidRDefault="0097504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027E8" w:rsidRDefault="00975048">
            <w:pPr>
              <w:spacing w:after="0" w:line="240" w:lineRule="auto"/>
              <w:jc w:val="center"/>
              <w:rPr>
                <w:sz w:val="24"/>
                <w:szCs w:val="24"/>
              </w:rPr>
            </w:pPr>
            <w:r>
              <w:rPr>
                <w:rFonts w:ascii="Times New Roman" w:hAnsi="Times New Roman" w:cs="Times New Roman"/>
                <w:color w:val="000000"/>
                <w:sz w:val="24"/>
                <w:szCs w:val="24"/>
              </w:rPr>
              <w:t>Часов</w:t>
            </w:r>
          </w:p>
        </w:tc>
      </w:tr>
      <w:tr w:rsidR="008027E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27E8" w:rsidRDefault="00975048">
            <w:pPr>
              <w:spacing w:after="0" w:line="240" w:lineRule="auto"/>
              <w:rPr>
                <w:sz w:val="24"/>
                <w:szCs w:val="24"/>
              </w:rPr>
            </w:pPr>
            <w:r>
              <w:rPr>
                <w:rFonts w:ascii="Times New Roman" w:hAnsi="Times New Roman" w:cs="Times New Roman"/>
                <w:b/>
                <w:color w:val="000000"/>
                <w:sz w:val="24"/>
                <w:szCs w:val="24"/>
              </w:rPr>
              <w:t>Тема 1. Налоговая декларация: ее назначение и состав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27E8" w:rsidRDefault="008027E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27E8" w:rsidRDefault="008027E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27E8" w:rsidRDefault="008027E8"/>
        </w:tc>
      </w:tr>
      <w:tr w:rsidR="008027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Теоретические основы налогового декларирования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4</w:t>
            </w:r>
          </w:p>
        </w:tc>
      </w:tr>
      <w:tr w:rsidR="008027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Порядок представления налоговых деклараций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4</w:t>
            </w:r>
          </w:p>
        </w:tc>
      </w:tr>
      <w:tr w:rsidR="008027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Особенности налогового декларирования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6</w:t>
            </w:r>
          </w:p>
        </w:tc>
      </w:tr>
      <w:tr w:rsidR="008027E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27E8" w:rsidRDefault="00975048">
            <w:pPr>
              <w:spacing w:after="0" w:line="240" w:lineRule="auto"/>
              <w:rPr>
                <w:sz w:val="24"/>
                <w:szCs w:val="24"/>
              </w:rPr>
            </w:pPr>
            <w:r>
              <w:rPr>
                <w:rFonts w:ascii="Times New Roman" w:hAnsi="Times New Roman" w:cs="Times New Roman"/>
                <w:b/>
                <w:color w:val="000000"/>
                <w:sz w:val="24"/>
                <w:szCs w:val="24"/>
              </w:rPr>
              <w:t>Тема 2. Акцизы на отдельные виды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27E8" w:rsidRDefault="008027E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27E8" w:rsidRDefault="008027E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27E8" w:rsidRDefault="008027E8"/>
        </w:tc>
      </w:tr>
    </w:tbl>
    <w:p w:rsidR="008027E8" w:rsidRDefault="0097504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027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lastRenderedPageBreak/>
              <w:t>Определение объекта и базы налогообложения для исчисления акцизов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4</w:t>
            </w:r>
          </w:p>
        </w:tc>
      </w:tr>
      <w:tr w:rsidR="008027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Порядок заполнения налоговой декларации по акцизам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4</w:t>
            </w:r>
          </w:p>
        </w:tc>
      </w:tr>
      <w:tr w:rsidR="008027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Особенности налогового декларирования по акцизам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6</w:t>
            </w:r>
          </w:p>
        </w:tc>
      </w:tr>
      <w:tr w:rsidR="008027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27E8" w:rsidRDefault="00975048">
            <w:pPr>
              <w:spacing w:after="0" w:line="240" w:lineRule="auto"/>
              <w:rPr>
                <w:sz w:val="24"/>
                <w:szCs w:val="24"/>
              </w:rPr>
            </w:pPr>
            <w:r>
              <w:rPr>
                <w:rFonts w:ascii="Times New Roman" w:hAnsi="Times New Roman" w:cs="Times New Roman"/>
                <w:b/>
                <w:color w:val="000000"/>
                <w:sz w:val="24"/>
                <w:szCs w:val="24"/>
              </w:rPr>
              <w:t>Тема 3. Налог на добавленную стоимость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27E8" w:rsidRDefault="008027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27E8" w:rsidRDefault="008027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27E8" w:rsidRDefault="008027E8"/>
        </w:tc>
      </w:tr>
      <w:tr w:rsidR="008027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Определение объекта и базы налогообложения для исчисления НДС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4</w:t>
            </w:r>
          </w:p>
        </w:tc>
      </w:tr>
      <w:tr w:rsidR="008027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Порядок заполнения налоговой декларации НДС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4</w:t>
            </w:r>
          </w:p>
        </w:tc>
      </w:tr>
      <w:tr w:rsidR="008027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Особенности декларирования по НДС в различных отраслях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2</w:t>
            </w:r>
          </w:p>
        </w:tc>
      </w:tr>
      <w:tr w:rsidR="008027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Особенности налогового декларирования по НДС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10</w:t>
            </w:r>
          </w:p>
        </w:tc>
      </w:tr>
      <w:tr w:rsidR="008027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27E8" w:rsidRDefault="00975048">
            <w:pPr>
              <w:spacing w:after="0" w:line="240" w:lineRule="auto"/>
              <w:rPr>
                <w:sz w:val="24"/>
                <w:szCs w:val="24"/>
              </w:rPr>
            </w:pPr>
            <w:r>
              <w:rPr>
                <w:rFonts w:ascii="Times New Roman" w:hAnsi="Times New Roman" w:cs="Times New Roman"/>
                <w:b/>
                <w:color w:val="000000"/>
                <w:sz w:val="24"/>
                <w:szCs w:val="24"/>
              </w:rPr>
              <w:t>Тема 4. Налог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27E8" w:rsidRDefault="008027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27E8" w:rsidRDefault="008027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27E8" w:rsidRDefault="008027E8"/>
        </w:tc>
      </w:tr>
      <w:tr w:rsidR="008027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Определение объекта и базы налогообложения для исчисления налога на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4</w:t>
            </w:r>
          </w:p>
        </w:tc>
      </w:tr>
      <w:tr w:rsidR="008027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Порядок заполнения налоговой декларации по налогу на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4</w:t>
            </w:r>
          </w:p>
        </w:tc>
      </w:tr>
      <w:tr w:rsidR="008027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Особенности декларирования по налогу на прибыль в различных отраслях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4</w:t>
            </w:r>
          </w:p>
        </w:tc>
      </w:tr>
      <w:tr w:rsidR="008027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Особенности налогового декларирования по налогу на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10</w:t>
            </w:r>
          </w:p>
        </w:tc>
      </w:tr>
      <w:tr w:rsidR="008027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27E8" w:rsidRDefault="00975048">
            <w:pPr>
              <w:spacing w:after="0" w:line="240" w:lineRule="auto"/>
              <w:rPr>
                <w:sz w:val="24"/>
                <w:szCs w:val="24"/>
              </w:rPr>
            </w:pPr>
            <w:r>
              <w:rPr>
                <w:rFonts w:ascii="Times New Roman" w:hAnsi="Times New Roman" w:cs="Times New Roman"/>
                <w:b/>
                <w:color w:val="000000"/>
                <w:sz w:val="24"/>
                <w:szCs w:val="24"/>
              </w:rPr>
              <w:t>Тема 5. Прочие федеральные налоги и сборы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27E8" w:rsidRDefault="008027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27E8" w:rsidRDefault="008027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27E8" w:rsidRDefault="008027E8"/>
        </w:tc>
      </w:tr>
      <w:tr w:rsidR="008027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Определение объекта и базы налогообложения для исчисления федеральных налогов и сборов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4</w:t>
            </w:r>
          </w:p>
        </w:tc>
      </w:tr>
      <w:tr w:rsidR="008027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Порядок заполнения налоговой декларации по федеральным налогам и сборам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4</w:t>
            </w:r>
          </w:p>
        </w:tc>
      </w:tr>
      <w:tr w:rsidR="008027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Особенности налогового декларирования по федеральным налогам и сборам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10</w:t>
            </w:r>
          </w:p>
        </w:tc>
      </w:tr>
      <w:tr w:rsidR="008027E8">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27E8" w:rsidRDefault="00975048">
            <w:pPr>
              <w:spacing w:after="0" w:line="240" w:lineRule="auto"/>
              <w:rPr>
                <w:sz w:val="24"/>
                <w:szCs w:val="24"/>
              </w:rPr>
            </w:pPr>
            <w:r>
              <w:rPr>
                <w:rFonts w:ascii="Times New Roman" w:hAnsi="Times New Roman" w:cs="Times New Roman"/>
                <w:b/>
                <w:color w:val="000000"/>
                <w:sz w:val="24"/>
                <w:szCs w:val="24"/>
              </w:rPr>
              <w:t>Тема 6. Региональные и местные налоги и сборы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27E8" w:rsidRDefault="008027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27E8" w:rsidRDefault="008027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027E8" w:rsidRDefault="008027E8"/>
        </w:tc>
      </w:tr>
      <w:tr w:rsidR="008027E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Определение объекта и базы налогообложения для исчисления региональных и местных налогов и сборов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4</w:t>
            </w:r>
          </w:p>
        </w:tc>
      </w:tr>
      <w:tr w:rsidR="008027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Порядок заполнения налоговой декларации по региональным и местным налогам и сборам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4</w:t>
            </w:r>
          </w:p>
        </w:tc>
      </w:tr>
      <w:tr w:rsidR="008027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Особенности налогового декларирования по региональным и местным налогам и сборам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10</w:t>
            </w:r>
          </w:p>
        </w:tc>
      </w:tr>
      <w:tr w:rsidR="008027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8027E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36</w:t>
            </w:r>
          </w:p>
        </w:tc>
      </w:tr>
      <w:tr w:rsidR="008027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8027E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2</w:t>
            </w:r>
          </w:p>
        </w:tc>
      </w:tr>
      <w:tr w:rsidR="008027E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8027E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8027E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color w:val="000000"/>
                <w:sz w:val="24"/>
                <w:szCs w:val="24"/>
              </w:rPr>
              <w:t>144</w:t>
            </w:r>
          </w:p>
        </w:tc>
      </w:tr>
      <w:tr w:rsidR="008027E8">
        <w:trPr>
          <w:trHeight w:hRule="exact" w:val="3620"/>
        </w:trPr>
        <w:tc>
          <w:tcPr>
            <w:tcW w:w="9654" w:type="dxa"/>
            <w:gridSpan w:val="4"/>
            <w:shd w:val="clear" w:color="000000" w:fill="FFFFFF"/>
            <w:tcMar>
              <w:left w:w="34" w:type="dxa"/>
              <w:right w:w="34" w:type="dxa"/>
            </w:tcMar>
          </w:tcPr>
          <w:p w:rsidR="008027E8" w:rsidRDefault="008027E8">
            <w:pPr>
              <w:spacing w:after="0" w:line="240" w:lineRule="auto"/>
              <w:jc w:val="both"/>
              <w:rPr>
                <w:sz w:val="20"/>
                <w:szCs w:val="20"/>
              </w:rPr>
            </w:pPr>
          </w:p>
          <w:p w:rsidR="008027E8" w:rsidRDefault="00975048">
            <w:pPr>
              <w:spacing w:after="0" w:line="240" w:lineRule="auto"/>
              <w:jc w:val="both"/>
              <w:rPr>
                <w:sz w:val="20"/>
                <w:szCs w:val="20"/>
              </w:rPr>
            </w:pPr>
            <w:r>
              <w:rPr>
                <w:rFonts w:ascii="Times New Roman" w:hAnsi="Times New Roman" w:cs="Times New Roman"/>
                <w:color w:val="000000"/>
                <w:sz w:val="20"/>
                <w:szCs w:val="20"/>
              </w:rPr>
              <w:t>* Примечания:</w:t>
            </w:r>
          </w:p>
          <w:p w:rsidR="008027E8" w:rsidRDefault="0097504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027E8" w:rsidRDefault="0097504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8027E8" w:rsidRDefault="009750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27E8">
        <w:trPr>
          <w:trHeight w:hRule="exact" w:val="14213"/>
        </w:trPr>
        <w:tc>
          <w:tcPr>
            <w:tcW w:w="9654" w:type="dxa"/>
            <w:shd w:val="clear" w:color="000000" w:fill="FFFFFF"/>
            <w:tcMar>
              <w:left w:w="34" w:type="dxa"/>
              <w:right w:w="34" w:type="dxa"/>
            </w:tcMar>
          </w:tcPr>
          <w:p w:rsidR="008027E8" w:rsidRDefault="00975048">
            <w:pPr>
              <w:spacing w:after="0" w:line="240" w:lineRule="auto"/>
              <w:jc w:val="both"/>
              <w:rPr>
                <w:sz w:val="20"/>
                <w:szCs w:val="20"/>
              </w:rPr>
            </w:pPr>
            <w:r>
              <w:rPr>
                <w:rFonts w:ascii="Times New Roman" w:hAnsi="Times New Roman" w:cs="Times New Roman"/>
                <w:color w:val="000000"/>
                <w:sz w:val="20"/>
                <w:szCs w:val="20"/>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027E8" w:rsidRDefault="0097504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027E8" w:rsidRDefault="0097504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027E8" w:rsidRDefault="0097504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027E8" w:rsidRDefault="0097504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027E8" w:rsidRDefault="0097504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027E8" w:rsidRDefault="0097504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027E8">
        <w:trPr>
          <w:trHeight w:hRule="exact" w:val="585"/>
        </w:trPr>
        <w:tc>
          <w:tcPr>
            <w:tcW w:w="9654" w:type="dxa"/>
            <w:shd w:val="clear" w:color="000000" w:fill="FFFFFF"/>
            <w:tcMar>
              <w:left w:w="34" w:type="dxa"/>
              <w:right w:w="34" w:type="dxa"/>
            </w:tcMar>
          </w:tcPr>
          <w:p w:rsidR="008027E8" w:rsidRDefault="008027E8">
            <w:pPr>
              <w:spacing w:after="0" w:line="240" w:lineRule="auto"/>
              <w:rPr>
                <w:sz w:val="24"/>
                <w:szCs w:val="24"/>
              </w:rPr>
            </w:pPr>
          </w:p>
          <w:p w:rsidR="008027E8" w:rsidRDefault="0097504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027E8">
        <w:trPr>
          <w:trHeight w:hRule="exact" w:val="277"/>
        </w:trPr>
        <w:tc>
          <w:tcPr>
            <w:tcW w:w="9654" w:type="dxa"/>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027E8">
        <w:trPr>
          <w:trHeight w:hRule="exact" w:val="26"/>
        </w:trPr>
        <w:tc>
          <w:tcPr>
            <w:tcW w:w="9654" w:type="dxa"/>
            <w:vMerge w:val="restart"/>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b/>
                <w:color w:val="000000"/>
                <w:sz w:val="24"/>
                <w:szCs w:val="24"/>
              </w:rPr>
              <w:t>Теоретические основы налогового декларирования</w:t>
            </w:r>
          </w:p>
        </w:tc>
      </w:tr>
      <w:tr w:rsidR="008027E8">
        <w:trPr>
          <w:trHeight w:hRule="exact" w:val="277"/>
        </w:trPr>
        <w:tc>
          <w:tcPr>
            <w:tcW w:w="9654" w:type="dxa"/>
            <w:vMerge/>
            <w:shd w:val="clear" w:color="000000" w:fill="FFFFFF"/>
            <w:tcMar>
              <w:left w:w="34" w:type="dxa"/>
              <w:right w:w="34" w:type="dxa"/>
            </w:tcMar>
          </w:tcPr>
          <w:p w:rsidR="008027E8" w:rsidRDefault="008027E8"/>
        </w:tc>
      </w:tr>
    </w:tbl>
    <w:p w:rsidR="008027E8" w:rsidRDefault="009750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27E8">
        <w:trPr>
          <w:trHeight w:hRule="exact" w:val="1096"/>
        </w:trPr>
        <w:tc>
          <w:tcPr>
            <w:tcW w:w="9654" w:type="dxa"/>
            <w:shd w:val="clear" w:color="000000" w:fill="FFFFFF"/>
            <w:tcMar>
              <w:left w:w="34" w:type="dxa"/>
              <w:right w:w="34" w:type="dxa"/>
            </w:tcMar>
          </w:tcPr>
          <w:p w:rsidR="008027E8" w:rsidRDefault="00975048">
            <w:pPr>
              <w:spacing w:after="0" w:line="240" w:lineRule="auto"/>
              <w:jc w:val="both"/>
              <w:rPr>
                <w:sz w:val="24"/>
                <w:szCs w:val="24"/>
              </w:rPr>
            </w:pPr>
            <w:r>
              <w:rPr>
                <w:rFonts w:ascii="Times New Roman" w:hAnsi="Times New Roman" w:cs="Times New Roman"/>
                <w:color w:val="000000"/>
                <w:sz w:val="24"/>
                <w:szCs w:val="24"/>
              </w:rPr>
              <w:lastRenderedPageBreak/>
              <w:t>Налоговая декларация: понятие, единые требования к формированию налоговых деклараций, составные части деклараций. Виды структур деклараций. Требования, предъявляемые к заполнению деклараций. Особенности отражения специфики профессиональной деятельности налогоплательщика в декларации.</w:t>
            </w:r>
          </w:p>
        </w:tc>
      </w:tr>
      <w:tr w:rsidR="008027E8">
        <w:trPr>
          <w:trHeight w:hRule="exact" w:val="304"/>
        </w:trPr>
        <w:tc>
          <w:tcPr>
            <w:tcW w:w="9654" w:type="dxa"/>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b/>
                <w:color w:val="000000"/>
                <w:sz w:val="24"/>
                <w:szCs w:val="24"/>
              </w:rPr>
              <w:t>Порядок представления налоговых деклараций</w:t>
            </w:r>
          </w:p>
        </w:tc>
      </w:tr>
      <w:tr w:rsidR="008027E8">
        <w:trPr>
          <w:trHeight w:hRule="exact" w:val="1637"/>
        </w:trPr>
        <w:tc>
          <w:tcPr>
            <w:tcW w:w="9654" w:type="dxa"/>
            <w:shd w:val="clear" w:color="000000" w:fill="FFFFFF"/>
            <w:tcMar>
              <w:left w:w="34" w:type="dxa"/>
              <w:right w:w="34" w:type="dxa"/>
            </w:tcMar>
          </w:tcPr>
          <w:p w:rsidR="008027E8" w:rsidRDefault="00975048">
            <w:pPr>
              <w:spacing w:after="0" w:line="240" w:lineRule="auto"/>
              <w:jc w:val="both"/>
              <w:rPr>
                <w:sz w:val="24"/>
                <w:szCs w:val="24"/>
              </w:rPr>
            </w:pPr>
            <w:r>
              <w:rPr>
                <w:rFonts w:ascii="Times New Roman" w:hAnsi="Times New Roman" w:cs="Times New Roman"/>
                <w:color w:val="000000"/>
                <w:sz w:val="24"/>
                <w:szCs w:val="24"/>
              </w:rPr>
              <w:t>Порядок представления налоговых деклараций в налоговые органы. Порядок внесения дополнений и изменений в налоговую декларацию. Обязанность представления деклараций в электронном виде. Передача налоговых деклараций по телекоммуникационным каналам связи. Ответственность налогоплательщиков за искажение данных налоговых деклараций, за несвоевременную их отправку и нарушение установленного порядка представления.</w:t>
            </w:r>
          </w:p>
        </w:tc>
      </w:tr>
      <w:tr w:rsidR="008027E8">
        <w:trPr>
          <w:trHeight w:hRule="exact" w:val="277"/>
        </w:trPr>
        <w:tc>
          <w:tcPr>
            <w:tcW w:w="9654" w:type="dxa"/>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027E8">
        <w:trPr>
          <w:trHeight w:hRule="exact" w:val="14"/>
        </w:trPr>
        <w:tc>
          <w:tcPr>
            <w:tcW w:w="9640" w:type="dxa"/>
          </w:tcPr>
          <w:p w:rsidR="008027E8" w:rsidRDefault="008027E8"/>
        </w:tc>
      </w:tr>
      <w:tr w:rsidR="008027E8">
        <w:trPr>
          <w:trHeight w:hRule="exact" w:val="304"/>
        </w:trPr>
        <w:tc>
          <w:tcPr>
            <w:tcW w:w="9654" w:type="dxa"/>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b/>
                <w:color w:val="000000"/>
                <w:sz w:val="24"/>
                <w:szCs w:val="24"/>
              </w:rPr>
              <w:t>Определение объекта и базы налогообложения для исчисления акцизов</w:t>
            </w:r>
          </w:p>
        </w:tc>
      </w:tr>
      <w:tr w:rsidR="008027E8">
        <w:trPr>
          <w:trHeight w:hRule="exact" w:val="555"/>
        </w:trPr>
        <w:tc>
          <w:tcPr>
            <w:tcW w:w="9654" w:type="dxa"/>
            <w:shd w:val="clear" w:color="000000" w:fill="FFFFFF"/>
            <w:tcMar>
              <w:left w:w="34" w:type="dxa"/>
              <w:right w:w="34" w:type="dxa"/>
            </w:tcMar>
          </w:tcPr>
          <w:p w:rsidR="008027E8" w:rsidRDefault="00975048">
            <w:pPr>
              <w:spacing w:after="0" w:line="240" w:lineRule="auto"/>
              <w:jc w:val="both"/>
              <w:rPr>
                <w:sz w:val="24"/>
                <w:szCs w:val="24"/>
              </w:rPr>
            </w:pPr>
            <w:r>
              <w:rPr>
                <w:rFonts w:ascii="Times New Roman" w:hAnsi="Times New Roman" w:cs="Times New Roman"/>
                <w:color w:val="000000"/>
                <w:sz w:val="24"/>
                <w:szCs w:val="24"/>
              </w:rPr>
              <w:t>Налоговая декларация по акцизам: содержание, требования к заполнению, сроки представления в налоговые органы.</w:t>
            </w:r>
          </w:p>
        </w:tc>
      </w:tr>
      <w:tr w:rsidR="008027E8">
        <w:trPr>
          <w:trHeight w:hRule="exact" w:val="14"/>
        </w:trPr>
        <w:tc>
          <w:tcPr>
            <w:tcW w:w="9640" w:type="dxa"/>
          </w:tcPr>
          <w:p w:rsidR="008027E8" w:rsidRDefault="008027E8"/>
        </w:tc>
      </w:tr>
      <w:tr w:rsidR="008027E8">
        <w:trPr>
          <w:trHeight w:hRule="exact" w:val="304"/>
        </w:trPr>
        <w:tc>
          <w:tcPr>
            <w:tcW w:w="9654" w:type="dxa"/>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b/>
                <w:color w:val="000000"/>
                <w:sz w:val="24"/>
                <w:szCs w:val="24"/>
              </w:rPr>
              <w:t>Порядок заполнения налоговой декларации по акцизам</w:t>
            </w:r>
          </w:p>
        </w:tc>
      </w:tr>
      <w:tr w:rsidR="008027E8">
        <w:trPr>
          <w:trHeight w:hRule="exact" w:val="555"/>
        </w:trPr>
        <w:tc>
          <w:tcPr>
            <w:tcW w:w="9654" w:type="dxa"/>
            <w:shd w:val="clear" w:color="000000" w:fill="FFFFFF"/>
            <w:tcMar>
              <w:left w:w="34" w:type="dxa"/>
              <w:right w:w="34" w:type="dxa"/>
            </w:tcMar>
          </w:tcPr>
          <w:p w:rsidR="008027E8" w:rsidRDefault="00975048">
            <w:pPr>
              <w:spacing w:after="0" w:line="240" w:lineRule="auto"/>
              <w:jc w:val="both"/>
              <w:rPr>
                <w:sz w:val="24"/>
                <w:szCs w:val="24"/>
              </w:rPr>
            </w:pPr>
            <w:r>
              <w:rPr>
                <w:rFonts w:ascii="Times New Roman" w:hAnsi="Times New Roman" w:cs="Times New Roman"/>
                <w:color w:val="000000"/>
                <w:sz w:val="24"/>
                <w:szCs w:val="24"/>
              </w:rPr>
              <w:t>Порядок заполнения декларации по акцизам на подакцизные товары. Особенности исчисления и заполнения декларации по акцизам на табачные изделия.</w:t>
            </w:r>
          </w:p>
        </w:tc>
      </w:tr>
      <w:tr w:rsidR="008027E8">
        <w:trPr>
          <w:trHeight w:hRule="exact" w:val="14"/>
        </w:trPr>
        <w:tc>
          <w:tcPr>
            <w:tcW w:w="9640" w:type="dxa"/>
          </w:tcPr>
          <w:p w:rsidR="008027E8" w:rsidRDefault="008027E8"/>
        </w:tc>
      </w:tr>
      <w:tr w:rsidR="008027E8">
        <w:trPr>
          <w:trHeight w:hRule="exact" w:val="304"/>
        </w:trPr>
        <w:tc>
          <w:tcPr>
            <w:tcW w:w="9654" w:type="dxa"/>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b/>
                <w:color w:val="000000"/>
                <w:sz w:val="24"/>
                <w:szCs w:val="24"/>
              </w:rPr>
              <w:t>Определение объекта и базы налогообложения для исчисления НДС</w:t>
            </w:r>
          </w:p>
        </w:tc>
      </w:tr>
      <w:tr w:rsidR="008027E8">
        <w:trPr>
          <w:trHeight w:hRule="exact" w:val="1907"/>
        </w:trPr>
        <w:tc>
          <w:tcPr>
            <w:tcW w:w="9654" w:type="dxa"/>
            <w:shd w:val="clear" w:color="000000" w:fill="FFFFFF"/>
            <w:tcMar>
              <w:left w:w="34" w:type="dxa"/>
              <w:right w:w="34" w:type="dxa"/>
            </w:tcMar>
          </w:tcPr>
          <w:p w:rsidR="008027E8" w:rsidRDefault="00975048">
            <w:pPr>
              <w:spacing w:after="0" w:line="240" w:lineRule="auto"/>
              <w:jc w:val="both"/>
              <w:rPr>
                <w:sz w:val="24"/>
                <w:szCs w:val="24"/>
              </w:rPr>
            </w:pPr>
            <w:r>
              <w:rPr>
                <w:rFonts w:ascii="Times New Roman" w:hAnsi="Times New Roman" w:cs="Times New Roman"/>
                <w:color w:val="000000"/>
                <w:sz w:val="24"/>
                <w:szCs w:val="24"/>
              </w:rPr>
              <w:t>Изменения налогового законодательства по налогу на добавленную стоимость (НДС). Порядок оформления счетов-фактур, ведения книги продаж и книги покупок, журнала полученных и выставленных счетов-фактур. Корректировочные счета-фактуры и внесение исправлений в первоначальный счет-фактуру. Особенности применения счетов- фактур и заполнения книги продаж, книги покупок при выполнении функций налогового агента, посреднической деятельности, при получении аванса, при установлении цены в условных денежных единицах.</w:t>
            </w:r>
          </w:p>
        </w:tc>
      </w:tr>
      <w:tr w:rsidR="008027E8">
        <w:trPr>
          <w:trHeight w:hRule="exact" w:val="14"/>
        </w:trPr>
        <w:tc>
          <w:tcPr>
            <w:tcW w:w="9640" w:type="dxa"/>
          </w:tcPr>
          <w:p w:rsidR="008027E8" w:rsidRDefault="008027E8"/>
        </w:tc>
      </w:tr>
      <w:tr w:rsidR="008027E8">
        <w:trPr>
          <w:trHeight w:hRule="exact" w:val="304"/>
        </w:trPr>
        <w:tc>
          <w:tcPr>
            <w:tcW w:w="9654" w:type="dxa"/>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b/>
                <w:color w:val="000000"/>
                <w:sz w:val="24"/>
                <w:szCs w:val="24"/>
              </w:rPr>
              <w:t>Порядок заполнения налоговой декларации НДС</w:t>
            </w:r>
          </w:p>
        </w:tc>
      </w:tr>
      <w:tr w:rsidR="008027E8">
        <w:trPr>
          <w:trHeight w:hRule="exact" w:val="1096"/>
        </w:trPr>
        <w:tc>
          <w:tcPr>
            <w:tcW w:w="9654" w:type="dxa"/>
            <w:shd w:val="clear" w:color="000000" w:fill="FFFFFF"/>
            <w:tcMar>
              <w:left w:w="34" w:type="dxa"/>
              <w:right w:w="34" w:type="dxa"/>
            </w:tcMar>
          </w:tcPr>
          <w:p w:rsidR="008027E8" w:rsidRDefault="00975048">
            <w:pPr>
              <w:spacing w:after="0" w:line="240" w:lineRule="auto"/>
              <w:jc w:val="both"/>
              <w:rPr>
                <w:sz w:val="24"/>
                <w:szCs w:val="24"/>
              </w:rPr>
            </w:pPr>
            <w:r>
              <w:rPr>
                <w:rFonts w:ascii="Times New Roman" w:hAnsi="Times New Roman" w:cs="Times New Roman"/>
                <w:color w:val="000000"/>
                <w:sz w:val="24"/>
                <w:szCs w:val="24"/>
              </w:rPr>
              <w:t>Налоговая декларация по НДС: порядок заполнения, сроки представления в налоговые органы. Особенности исчисления НДС и заполнения декларации по операциям с различными объектами финансово-хозяйственной деятельности, для отдельных отраслей.</w:t>
            </w:r>
          </w:p>
        </w:tc>
      </w:tr>
      <w:tr w:rsidR="008027E8">
        <w:trPr>
          <w:trHeight w:hRule="exact" w:val="14"/>
        </w:trPr>
        <w:tc>
          <w:tcPr>
            <w:tcW w:w="9640" w:type="dxa"/>
          </w:tcPr>
          <w:p w:rsidR="008027E8" w:rsidRDefault="008027E8"/>
        </w:tc>
      </w:tr>
      <w:tr w:rsidR="008027E8">
        <w:trPr>
          <w:trHeight w:hRule="exact" w:val="304"/>
        </w:trPr>
        <w:tc>
          <w:tcPr>
            <w:tcW w:w="9654" w:type="dxa"/>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b/>
                <w:color w:val="000000"/>
                <w:sz w:val="24"/>
                <w:szCs w:val="24"/>
              </w:rPr>
              <w:t>Особенности декларирования по НДС в различных отраслях</w:t>
            </w:r>
          </w:p>
        </w:tc>
      </w:tr>
      <w:tr w:rsidR="008027E8">
        <w:trPr>
          <w:trHeight w:hRule="exact" w:val="555"/>
        </w:trPr>
        <w:tc>
          <w:tcPr>
            <w:tcW w:w="9654" w:type="dxa"/>
            <w:shd w:val="clear" w:color="000000" w:fill="FFFFFF"/>
            <w:tcMar>
              <w:left w:w="34" w:type="dxa"/>
              <w:right w:w="34" w:type="dxa"/>
            </w:tcMar>
          </w:tcPr>
          <w:p w:rsidR="008027E8" w:rsidRDefault="00975048">
            <w:pPr>
              <w:spacing w:after="0" w:line="240" w:lineRule="auto"/>
              <w:jc w:val="both"/>
              <w:rPr>
                <w:sz w:val="24"/>
                <w:szCs w:val="24"/>
              </w:rPr>
            </w:pPr>
            <w:r>
              <w:rPr>
                <w:rFonts w:ascii="Times New Roman" w:hAnsi="Times New Roman" w:cs="Times New Roman"/>
                <w:color w:val="000000"/>
                <w:sz w:val="24"/>
                <w:szCs w:val="24"/>
              </w:rPr>
              <w:t>Взаимосвязь показателей книги продаж и книги покупок с позициями налоговой декларации.</w:t>
            </w:r>
          </w:p>
        </w:tc>
      </w:tr>
      <w:tr w:rsidR="008027E8">
        <w:trPr>
          <w:trHeight w:hRule="exact" w:val="14"/>
        </w:trPr>
        <w:tc>
          <w:tcPr>
            <w:tcW w:w="9640" w:type="dxa"/>
          </w:tcPr>
          <w:p w:rsidR="008027E8" w:rsidRDefault="008027E8"/>
        </w:tc>
      </w:tr>
      <w:tr w:rsidR="008027E8">
        <w:trPr>
          <w:trHeight w:hRule="exact" w:val="304"/>
        </w:trPr>
        <w:tc>
          <w:tcPr>
            <w:tcW w:w="9654" w:type="dxa"/>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b/>
                <w:color w:val="000000"/>
                <w:sz w:val="24"/>
                <w:szCs w:val="24"/>
              </w:rPr>
              <w:t>Определение объекта и базы налогообложения для исчисления налога на прибыль</w:t>
            </w:r>
          </w:p>
        </w:tc>
      </w:tr>
      <w:tr w:rsidR="008027E8">
        <w:trPr>
          <w:trHeight w:hRule="exact" w:val="1637"/>
        </w:trPr>
        <w:tc>
          <w:tcPr>
            <w:tcW w:w="9654" w:type="dxa"/>
            <w:shd w:val="clear" w:color="000000" w:fill="FFFFFF"/>
            <w:tcMar>
              <w:left w:w="34" w:type="dxa"/>
              <w:right w:w="34" w:type="dxa"/>
            </w:tcMar>
          </w:tcPr>
          <w:p w:rsidR="008027E8" w:rsidRDefault="00975048">
            <w:pPr>
              <w:spacing w:after="0" w:line="240" w:lineRule="auto"/>
              <w:jc w:val="both"/>
              <w:rPr>
                <w:sz w:val="24"/>
                <w:szCs w:val="24"/>
              </w:rPr>
            </w:pPr>
            <w:r>
              <w:rPr>
                <w:rFonts w:ascii="Times New Roman" w:hAnsi="Times New Roman" w:cs="Times New Roman"/>
                <w:color w:val="000000"/>
                <w:sz w:val="24"/>
                <w:szCs w:val="24"/>
              </w:rPr>
              <w:t>Изменения налогового законодательства по налогу на прибыль организаций. Отражение в декларации доходов и расходов от реализации товаров, работ, услуг; внереализационных доходов и расходов; результатов от реализации имущества и имущественных прав. Отражение финансовых результатов деятельности организации в налоговой декларации. Основные контрольные соотношения показателей налоговой декларации по налогу на прибыль организаций.</w:t>
            </w:r>
          </w:p>
        </w:tc>
      </w:tr>
      <w:tr w:rsidR="008027E8">
        <w:trPr>
          <w:trHeight w:hRule="exact" w:val="14"/>
        </w:trPr>
        <w:tc>
          <w:tcPr>
            <w:tcW w:w="9640" w:type="dxa"/>
          </w:tcPr>
          <w:p w:rsidR="008027E8" w:rsidRDefault="008027E8"/>
        </w:tc>
      </w:tr>
      <w:tr w:rsidR="008027E8">
        <w:trPr>
          <w:trHeight w:hRule="exact" w:val="304"/>
        </w:trPr>
        <w:tc>
          <w:tcPr>
            <w:tcW w:w="9654" w:type="dxa"/>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b/>
                <w:color w:val="000000"/>
                <w:sz w:val="24"/>
                <w:szCs w:val="24"/>
              </w:rPr>
              <w:t>Порядок заполнения налоговой декларации по налогу на прибыль</w:t>
            </w:r>
          </w:p>
        </w:tc>
      </w:tr>
      <w:tr w:rsidR="008027E8">
        <w:trPr>
          <w:trHeight w:hRule="exact" w:val="826"/>
        </w:trPr>
        <w:tc>
          <w:tcPr>
            <w:tcW w:w="9654" w:type="dxa"/>
            <w:shd w:val="clear" w:color="000000" w:fill="FFFFFF"/>
            <w:tcMar>
              <w:left w:w="34" w:type="dxa"/>
              <w:right w:w="34" w:type="dxa"/>
            </w:tcMar>
          </w:tcPr>
          <w:p w:rsidR="008027E8" w:rsidRDefault="00975048">
            <w:pPr>
              <w:spacing w:after="0" w:line="240" w:lineRule="auto"/>
              <w:jc w:val="both"/>
              <w:rPr>
                <w:sz w:val="24"/>
                <w:szCs w:val="24"/>
              </w:rPr>
            </w:pPr>
            <w:r>
              <w:rPr>
                <w:rFonts w:ascii="Times New Roman" w:hAnsi="Times New Roman" w:cs="Times New Roman"/>
                <w:color w:val="000000"/>
                <w:sz w:val="24"/>
                <w:szCs w:val="24"/>
              </w:rPr>
              <w:t>Налоговая декларация по налогу на прибыль организаций: порядок заполнения, сроки представления в налоговые органы. Порядок исчисления налога на прибыль организаций.</w:t>
            </w:r>
          </w:p>
        </w:tc>
      </w:tr>
      <w:tr w:rsidR="008027E8">
        <w:trPr>
          <w:trHeight w:hRule="exact" w:val="14"/>
        </w:trPr>
        <w:tc>
          <w:tcPr>
            <w:tcW w:w="9640" w:type="dxa"/>
          </w:tcPr>
          <w:p w:rsidR="008027E8" w:rsidRDefault="008027E8"/>
        </w:tc>
      </w:tr>
      <w:tr w:rsidR="008027E8">
        <w:trPr>
          <w:trHeight w:hRule="exact" w:val="304"/>
        </w:trPr>
        <w:tc>
          <w:tcPr>
            <w:tcW w:w="9654" w:type="dxa"/>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b/>
                <w:color w:val="000000"/>
                <w:sz w:val="24"/>
                <w:szCs w:val="24"/>
              </w:rPr>
              <w:t>Особенности декларирования по налогу на прибыль в различных отраслях</w:t>
            </w:r>
          </w:p>
        </w:tc>
      </w:tr>
      <w:tr w:rsidR="008027E8">
        <w:trPr>
          <w:trHeight w:hRule="exact" w:val="1637"/>
        </w:trPr>
        <w:tc>
          <w:tcPr>
            <w:tcW w:w="9654" w:type="dxa"/>
            <w:shd w:val="clear" w:color="000000" w:fill="FFFFFF"/>
            <w:tcMar>
              <w:left w:w="34" w:type="dxa"/>
              <w:right w:w="34" w:type="dxa"/>
            </w:tcMar>
          </w:tcPr>
          <w:p w:rsidR="008027E8" w:rsidRDefault="00975048">
            <w:pPr>
              <w:spacing w:after="0" w:line="240" w:lineRule="auto"/>
              <w:jc w:val="both"/>
              <w:rPr>
                <w:sz w:val="24"/>
                <w:szCs w:val="24"/>
              </w:rPr>
            </w:pPr>
            <w:r>
              <w:rPr>
                <w:rFonts w:ascii="Times New Roman" w:hAnsi="Times New Roman" w:cs="Times New Roman"/>
                <w:color w:val="000000"/>
                <w:sz w:val="24"/>
                <w:szCs w:val="24"/>
              </w:rPr>
              <w:t>Порядок декларирования обязательств по налогу на прибыль иностранной организацией от предпринимательской деятельности в Российской Федерации. Особенности заполнения декларации по налогу на прибыль организациями, имеющими обособленные подразделения. Методика заполнения декларации с учетом специфики объекта обложения. Регистры налогового учета - основной источник данных для заполнения налоговой декларации по налогу на прибыль.</w:t>
            </w:r>
          </w:p>
        </w:tc>
      </w:tr>
    </w:tbl>
    <w:p w:rsidR="008027E8" w:rsidRDefault="009750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27E8">
        <w:trPr>
          <w:trHeight w:hRule="exact" w:val="585"/>
        </w:trPr>
        <w:tc>
          <w:tcPr>
            <w:tcW w:w="9654" w:type="dxa"/>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b/>
                <w:color w:val="000000"/>
                <w:sz w:val="24"/>
                <w:szCs w:val="24"/>
              </w:rPr>
              <w:lastRenderedPageBreak/>
              <w:t>Определение объекта и базы налогообложения для исчисления федеральных налогов и сборов</w:t>
            </w:r>
          </w:p>
        </w:tc>
      </w:tr>
      <w:tr w:rsidR="008027E8">
        <w:trPr>
          <w:trHeight w:hRule="exact" w:val="1096"/>
        </w:trPr>
        <w:tc>
          <w:tcPr>
            <w:tcW w:w="9654" w:type="dxa"/>
            <w:shd w:val="clear" w:color="000000" w:fill="FFFFFF"/>
            <w:tcMar>
              <w:left w:w="34" w:type="dxa"/>
              <w:right w:w="34" w:type="dxa"/>
            </w:tcMar>
          </w:tcPr>
          <w:p w:rsidR="008027E8" w:rsidRDefault="00975048">
            <w:pPr>
              <w:spacing w:after="0" w:line="240" w:lineRule="auto"/>
              <w:jc w:val="both"/>
              <w:rPr>
                <w:sz w:val="24"/>
                <w:szCs w:val="24"/>
              </w:rPr>
            </w:pPr>
            <w:r>
              <w:rPr>
                <w:rFonts w:ascii="Times New Roman" w:hAnsi="Times New Roman" w:cs="Times New Roman"/>
                <w:color w:val="000000"/>
                <w:sz w:val="24"/>
                <w:szCs w:val="24"/>
              </w:rPr>
              <w:t>Отчетность по налогам и сборам, связанным с природопользованием. Изменения в действующих положениях налогового законодательства.</w:t>
            </w:r>
          </w:p>
          <w:p w:rsidR="008027E8" w:rsidRDefault="00975048">
            <w:pPr>
              <w:spacing w:after="0" w:line="240" w:lineRule="auto"/>
              <w:jc w:val="both"/>
              <w:rPr>
                <w:sz w:val="24"/>
                <w:szCs w:val="24"/>
              </w:rPr>
            </w:pPr>
            <w:r>
              <w:rPr>
                <w:rFonts w:ascii="Times New Roman" w:hAnsi="Times New Roman" w:cs="Times New Roman"/>
                <w:color w:val="000000"/>
                <w:sz w:val="24"/>
                <w:szCs w:val="24"/>
              </w:rPr>
              <w:t>Порядок исчисления сборов за пользование объектами животного мира и водных биологических ресурсов, водного налога.</w:t>
            </w:r>
          </w:p>
        </w:tc>
      </w:tr>
      <w:tr w:rsidR="008027E8">
        <w:trPr>
          <w:trHeight w:hRule="exact" w:val="14"/>
        </w:trPr>
        <w:tc>
          <w:tcPr>
            <w:tcW w:w="9640" w:type="dxa"/>
          </w:tcPr>
          <w:p w:rsidR="008027E8" w:rsidRDefault="008027E8"/>
        </w:tc>
      </w:tr>
      <w:tr w:rsidR="008027E8">
        <w:trPr>
          <w:trHeight w:hRule="exact" w:val="304"/>
        </w:trPr>
        <w:tc>
          <w:tcPr>
            <w:tcW w:w="9654" w:type="dxa"/>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b/>
                <w:color w:val="000000"/>
                <w:sz w:val="24"/>
                <w:szCs w:val="24"/>
              </w:rPr>
              <w:t>Порядок заполнения налоговой декларации по федеральным налогам и сборам</w:t>
            </w:r>
          </w:p>
        </w:tc>
      </w:tr>
      <w:tr w:rsidR="008027E8">
        <w:trPr>
          <w:trHeight w:hRule="exact" w:val="1096"/>
        </w:trPr>
        <w:tc>
          <w:tcPr>
            <w:tcW w:w="9654" w:type="dxa"/>
            <w:shd w:val="clear" w:color="000000" w:fill="FFFFFF"/>
            <w:tcMar>
              <w:left w:w="34" w:type="dxa"/>
              <w:right w:w="34" w:type="dxa"/>
            </w:tcMar>
          </w:tcPr>
          <w:p w:rsidR="008027E8" w:rsidRDefault="00975048">
            <w:pPr>
              <w:spacing w:after="0" w:line="240" w:lineRule="auto"/>
              <w:jc w:val="both"/>
              <w:rPr>
                <w:sz w:val="24"/>
                <w:szCs w:val="24"/>
              </w:rPr>
            </w:pPr>
            <w:r>
              <w:rPr>
                <w:rFonts w:ascii="Times New Roman" w:hAnsi="Times New Roman" w:cs="Times New Roman"/>
                <w:color w:val="000000"/>
                <w:sz w:val="24"/>
                <w:szCs w:val="24"/>
              </w:rPr>
              <w:t>Налоговая декларация по налогу на добычу полезных ископаемых: порядок ее заполнения и сроки представления в налоговые органы. Особенности заполнения декларации в зависимости от вида добытого полезного ископаемого. Налоговая отчетность по платежам за пользование природными ресурсами.</w:t>
            </w:r>
          </w:p>
        </w:tc>
      </w:tr>
      <w:tr w:rsidR="008027E8">
        <w:trPr>
          <w:trHeight w:hRule="exact" w:val="14"/>
        </w:trPr>
        <w:tc>
          <w:tcPr>
            <w:tcW w:w="9640" w:type="dxa"/>
          </w:tcPr>
          <w:p w:rsidR="008027E8" w:rsidRDefault="008027E8"/>
        </w:tc>
      </w:tr>
      <w:tr w:rsidR="008027E8">
        <w:trPr>
          <w:trHeight w:hRule="exact" w:val="585"/>
        </w:trPr>
        <w:tc>
          <w:tcPr>
            <w:tcW w:w="9654" w:type="dxa"/>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b/>
                <w:color w:val="000000"/>
                <w:sz w:val="24"/>
                <w:szCs w:val="24"/>
              </w:rPr>
              <w:t>Определение объекта и базы налогообложения для исчисления региональных и местных налогов и сборов</w:t>
            </w:r>
          </w:p>
        </w:tc>
      </w:tr>
      <w:tr w:rsidR="008027E8">
        <w:trPr>
          <w:trHeight w:hRule="exact" w:val="1637"/>
        </w:trPr>
        <w:tc>
          <w:tcPr>
            <w:tcW w:w="9654" w:type="dxa"/>
            <w:shd w:val="clear" w:color="000000" w:fill="FFFFFF"/>
            <w:tcMar>
              <w:left w:w="34" w:type="dxa"/>
              <w:right w:w="34" w:type="dxa"/>
            </w:tcMar>
          </w:tcPr>
          <w:p w:rsidR="008027E8" w:rsidRDefault="00975048">
            <w:pPr>
              <w:spacing w:after="0" w:line="240" w:lineRule="auto"/>
              <w:jc w:val="both"/>
              <w:rPr>
                <w:sz w:val="24"/>
                <w:szCs w:val="24"/>
              </w:rPr>
            </w:pPr>
            <w:r>
              <w:rPr>
                <w:rFonts w:ascii="Times New Roman" w:hAnsi="Times New Roman" w:cs="Times New Roman"/>
                <w:color w:val="000000"/>
                <w:sz w:val="24"/>
                <w:szCs w:val="24"/>
              </w:rPr>
              <w:t>Изменения налогового законодательства по налогу на имущество организаций. Изменения налогового законодательства по транспортному налогу.</w:t>
            </w:r>
          </w:p>
          <w:p w:rsidR="008027E8" w:rsidRDefault="00975048">
            <w:pPr>
              <w:spacing w:after="0" w:line="240" w:lineRule="auto"/>
              <w:jc w:val="both"/>
              <w:rPr>
                <w:sz w:val="24"/>
                <w:szCs w:val="24"/>
              </w:rPr>
            </w:pPr>
            <w:r>
              <w:rPr>
                <w:rFonts w:ascii="Times New Roman" w:hAnsi="Times New Roman" w:cs="Times New Roman"/>
                <w:color w:val="000000"/>
                <w:sz w:val="24"/>
                <w:szCs w:val="24"/>
              </w:rPr>
              <w:t>Изменения в Налоговом кодексе РФ по региональным и местным налогам. Порядок заполнения налоговой отчетности по единому налогу по результатам хозяйственной деятельности, уплачиваемому при применении упрощенной системы налогообложения, единому сельскохозяйственному налогу.</w:t>
            </w:r>
          </w:p>
        </w:tc>
      </w:tr>
      <w:tr w:rsidR="008027E8">
        <w:trPr>
          <w:trHeight w:hRule="exact" w:val="14"/>
        </w:trPr>
        <w:tc>
          <w:tcPr>
            <w:tcW w:w="9640" w:type="dxa"/>
          </w:tcPr>
          <w:p w:rsidR="008027E8" w:rsidRDefault="008027E8"/>
        </w:tc>
      </w:tr>
      <w:tr w:rsidR="008027E8">
        <w:trPr>
          <w:trHeight w:hRule="exact" w:val="585"/>
        </w:trPr>
        <w:tc>
          <w:tcPr>
            <w:tcW w:w="9654" w:type="dxa"/>
            <w:shd w:val="clear" w:color="000000" w:fill="FFFFFF"/>
            <w:tcMar>
              <w:left w:w="34" w:type="dxa"/>
              <w:right w:w="34" w:type="dxa"/>
            </w:tcMar>
          </w:tcPr>
          <w:p w:rsidR="008027E8" w:rsidRDefault="00975048">
            <w:pPr>
              <w:spacing w:after="0" w:line="240" w:lineRule="auto"/>
              <w:jc w:val="center"/>
              <w:rPr>
                <w:sz w:val="24"/>
                <w:szCs w:val="24"/>
              </w:rPr>
            </w:pPr>
            <w:r>
              <w:rPr>
                <w:rFonts w:ascii="Times New Roman" w:hAnsi="Times New Roman" w:cs="Times New Roman"/>
                <w:b/>
                <w:color w:val="000000"/>
                <w:sz w:val="24"/>
                <w:szCs w:val="24"/>
              </w:rPr>
              <w:t>Порядок заполнения налоговой декларации по региональным и местным налогам и сборам</w:t>
            </w:r>
          </w:p>
        </w:tc>
      </w:tr>
      <w:tr w:rsidR="008027E8">
        <w:trPr>
          <w:trHeight w:hRule="exact" w:val="3260"/>
        </w:trPr>
        <w:tc>
          <w:tcPr>
            <w:tcW w:w="9654" w:type="dxa"/>
            <w:shd w:val="clear" w:color="000000" w:fill="FFFFFF"/>
            <w:tcMar>
              <w:left w:w="34" w:type="dxa"/>
              <w:right w:w="34" w:type="dxa"/>
            </w:tcMar>
          </w:tcPr>
          <w:p w:rsidR="008027E8" w:rsidRDefault="00975048">
            <w:pPr>
              <w:spacing w:after="0" w:line="240" w:lineRule="auto"/>
              <w:jc w:val="both"/>
              <w:rPr>
                <w:sz w:val="24"/>
                <w:szCs w:val="24"/>
              </w:rPr>
            </w:pPr>
            <w:r>
              <w:rPr>
                <w:rFonts w:ascii="Times New Roman" w:hAnsi="Times New Roman" w:cs="Times New Roman"/>
                <w:color w:val="000000"/>
                <w:sz w:val="24"/>
                <w:szCs w:val="24"/>
              </w:rPr>
              <w:t>Налоговая декларация по налогу на имущество организаций: порядок заполнения и сроки представления в налоговые органы. Особенности составления налоговой отчетности по налогу на имущество организаций по местонахождению организации, обособленного подразделения, каждого объекта недвижимого имущества.</w:t>
            </w:r>
          </w:p>
          <w:p w:rsidR="008027E8" w:rsidRDefault="00975048">
            <w:pPr>
              <w:spacing w:after="0" w:line="240" w:lineRule="auto"/>
              <w:jc w:val="both"/>
              <w:rPr>
                <w:sz w:val="24"/>
                <w:szCs w:val="24"/>
              </w:rPr>
            </w:pPr>
            <w:r>
              <w:rPr>
                <w:rFonts w:ascii="Times New Roman" w:hAnsi="Times New Roman" w:cs="Times New Roman"/>
                <w:color w:val="000000"/>
                <w:sz w:val="24"/>
                <w:szCs w:val="24"/>
              </w:rPr>
              <w:t>Порядок заполнения организациями декларации по транспортному налогу и представления ее в налоговые органы. Заполнение декларации по транспортному налогу в случае перехода права собственности на транспортное средство в течение налогового периода.</w:t>
            </w:r>
          </w:p>
          <w:p w:rsidR="008027E8" w:rsidRDefault="00975048">
            <w:pPr>
              <w:spacing w:after="0" w:line="240" w:lineRule="auto"/>
              <w:jc w:val="both"/>
              <w:rPr>
                <w:sz w:val="24"/>
                <w:szCs w:val="24"/>
              </w:rPr>
            </w:pPr>
            <w:r>
              <w:rPr>
                <w:rFonts w:ascii="Times New Roman" w:hAnsi="Times New Roman" w:cs="Times New Roman"/>
                <w:color w:val="000000"/>
                <w:sz w:val="24"/>
                <w:szCs w:val="24"/>
              </w:rPr>
              <w:t>Заполнение налоговой отчетности по единому налогу по результатам хозяйственной деятельности, уплачиваемому при применении упрощенной системы налогообложения</w:t>
            </w:r>
          </w:p>
          <w:p w:rsidR="008027E8" w:rsidRDefault="00975048">
            <w:pPr>
              <w:spacing w:after="0" w:line="240" w:lineRule="auto"/>
              <w:jc w:val="both"/>
              <w:rPr>
                <w:sz w:val="24"/>
                <w:szCs w:val="24"/>
              </w:rPr>
            </w:pPr>
            <w:r>
              <w:rPr>
                <w:rFonts w:ascii="Times New Roman" w:hAnsi="Times New Roman" w:cs="Times New Roman"/>
                <w:color w:val="000000"/>
                <w:sz w:val="24"/>
                <w:szCs w:val="24"/>
              </w:rPr>
              <w:t>Особенности содержания и порядка составления налоговой декларации по земельному налогу.</w:t>
            </w:r>
          </w:p>
        </w:tc>
      </w:tr>
      <w:tr w:rsidR="008027E8">
        <w:trPr>
          <w:trHeight w:hRule="exact" w:val="855"/>
        </w:trPr>
        <w:tc>
          <w:tcPr>
            <w:tcW w:w="9654" w:type="dxa"/>
            <w:shd w:val="clear" w:color="000000" w:fill="FFFFFF"/>
            <w:tcMar>
              <w:left w:w="34" w:type="dxa"/>
              <w:right w:w="34" w:type="dxa"/>
            </w:tcMar>
          </w:tcPr>
          <w:p w:rsidR="008027E8" w:rsidRDefault="008027E8">
            <w:pPr>
              <w:spacing w:after="0" w:line="240" w:lineRule="auto"/>
              <w:rPr>
                <w:sz w:val="24"/>
                <w:szCs w:val="24"/>
              </w:rPr>
            </w:pPr>
          </w:p>
          <w:p w:rsidR="008027E8" w:rsidRDefault="0097504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027E8">
        <w:trPr>
          <w:trHeight w:hRule="exact" w:val="5182"/>
        </w:trPr>
        <w:tc>
          <w:tcPr>
            <w:tcW w:w="9654" w:type="dxa"/>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«Налоговые расчеты и декларации в экономическом субъекте (практикум)» / Герасимова Н.О.. – Омск: Изд-во Омской гуманитарной академии, 2022.</w:t>
            </w:r>
          </w:p>
          <w:p w:rsidR="008027E8" w:rsidRDefault="0097504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027E8" w:rsidRDefault="0097504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027E8" w:rsidRDefault="0097504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8027E8" w:rsidRDefault="0097504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027E8">
        <w:trPr>
          <w:trHeight w:hRule="exact" w:val="855"/>
        </w:trPr>
        <w:tc>
          <w:tcPr>
            <w:tcW w:w="9654" w:type="dxa"/>
            <w:gridSpan w:val="2"/>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8027E8" w:rsidRDefault="00975048">
            <w:pPr>
              <w:spacing w:after="0" w:line="240" w:lineRule="auto"/>
              <w:rPr>
                <w:sz w:val="24"/>
                <w:szCs w:val="24"/>
              </w:rPr>
            </w:pPr>
            <w:r>
              <w:rPr>
                <w:rFonts w:ascii="Times New Roman" w:hAnsi="Times New Roman" w:cs="Times New Roman"/>
                <w:b/>
                <w:color w:val="000000"/>
                <w:sz w:val="24"/>
                <w:szCs w:val="24"/>
              </w:rPr>
              <w:t>Основная:</w:t>
            </w:r>
          </w:p>
        </w:tc>
      </w:tr>
      <w:tr w:rsidR="008027E8">
        <w:trPr>
          <w:trHeight w:hRule="exact" w:val="826"/>
        </w:trPr>
        <w:tc>
          <w:tcPr>
            <w:tcW w:w="9654" w:type="dxa"/>
            <w:gridSpan w:val="2"/>
            <w:shd w:val="clear" w:color="000000" w:fill="FFFFFF"/>
            <w:tcMar>
              <w:left w:w="34" w:type="dxa"/>
              <w:right w:w="34" w:type="dxa"/>
            </w:tcMar>
          </w:tcPr>
          <w:p w:rsidR="008027E8" w:rsidRDefault="0097504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Налоги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Левочкина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978-5-9916-5292-6.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531F7">
                <w:rPr>
                  <w:rStyle w:val="a3"/>
                </w:rPr>
                <w:t>https://urait.ru/bcode/469307</w:t>
              </w:r>
            </w:hyperlink>
            <w:r>
              <w:t xml:space="preserve"> </w:t>
            </w:r>
          </w:p>
        </w:tc>
      </w:tr>
      <w:tr w:rsidR="008027E8">
        <w:trPr>
          <w:trHeight w:hRule="exact" w:val="826"/>
        </w:trPr>
        <w:tc>
          <w:tcPr>
            <w:tcW w:w="9654" w:type="dxa"/>
            <w:gridSpan w:val="2"/>
            <w:shd w:val="clear" w:color="000000" w:fill="FFFFFF"/>
            <w:tcMar>
              <w:left w:w="34" w:type="dxa"/>
              <w:right w:w="34" w:type="dxa"/>
            </w:tcMar>
          </w:tcPr>
          <w:p w:rsidR="008027E8" w:rsidRDefault="0097504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Налоговый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отчетность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Малис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Грундел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Зинягина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531F7">
                <w:rPr>
                  <w:rStyle w:val="a3"/>
                </w:rPr>
                <w:t>https://urait.ru/bcode/468875</w:t>
              </w:r>
            </w:hyperlink>
            <w:r>
              <w:t xml:space="preserve"> </w:t>
            </w:r>
          </w:p>
        </w:tc>
      </w:tr>
      <w:tr w:rsidR="008027E8">
        <w:trPr>
          <w:trHeight w:hRule="exact" w:val="277"/>
        </w:trPr>
        <w:tc>
          <w:tcPr>
            <w:tcW w:w="285" w:type="dxa"/>
          </w:tcPr>
          <w:p w:rsidR="008027E8" w:rsidRDefault="008027E8"/>
        </w:tc>
        <w:tc>
          <w:tcPr>
            <w:tcW w:w="9370" w:type="dxa"/>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i/>
                <w:color w:val="000000"/>
                <w:sz w:val="24"/>
                <w:szCs w:val="24"/>
              </w:rPr>
              <w:t>Дополнительная:</w:t>
            </w:r>
          </w:p>
        </w:tc>
      </w:tr>
      <w:tr w:rsidR="008027E8">
        <w:trPr>
          <w:trHeight w:hRule="exact" w:val="26"/>
        </w:trPr>
        <w:tc>
          <w:tcPr>
            <w:tcW w:w="9654" w:type="dxa"/>
            <w:gridSpan w:val="2"/>
            <w:vMerge w:val="restart"/>
            <w:shd w:val="clear" w:color="000000" w:fill="FFFFFF"/>
            <w:tcMar>
              <w:left w:w="34" w:type="dxa"/>
              <w:right w:w="34" w:type="dxa"/>
            </w:tcMar>
          </w:tcPr>
          <w:p w:rsidR="008027E8" w:rsidRDefault="0097504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Налоги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Черник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Шмелев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Гулькова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Карп</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Самоделко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Типалина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978-5-534-11791-2.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531F7">
                <w:rPr>
                  <w:rStyle w:val="a3"/>
                </w:rPr>
                <w:t>https://urait.ru/bcode/469241</w:t>
              </w:r>
            </w:hyperlink>
            <w:r>
              <w:t xml:space="preserve"> </w:t>
            </w:r>
          </w:p>
        </w:tc>
      </w:tr>
      <w:tr w:rsidR="008027E8">
        <w:trPr>
          <w:trHeight w:hRule="exact" w:val="1069"/>
        </w:trPr>
        <w:tc>
          <w:tcPr>
            <w:tcW w:w="9654" w:type="dxa"/>
            <w:gridSpan w:val="2"/>
            <w:vMerge/>
            <w:shd w:val="clear" w:color="000000" w:fill="FFFFFF"/>
            <w:tcMar>
              <w:left w:w="34" w:type="dxa"/>
              <w:right w:w="34" w:type="dxa"/>
            </w:tcMar>
          </w:tcPr>
          <w:p w:rsidR="008027E8" w:rsidRDefault="008027E8"/>
        </w:tc>
      </w:tr>
      <w:tr w:rsidR="008027E8">
        <w:trPr>
          <w:trHeight w:hRule="exact" w:val="826"/>
        </w:trPr>
        <w:tc>
          <w:tcPr>
            <w:tcW w:w="9654" w:type="dxa"/>
            <w:gridSpan w:val="2"/>
            <w:shd w:val="clear" w:color="000000" w:fill="FFFFFF"/>
            <w:tcMar>
              <w:left w:w="34" w:type="dxa"/>
              <w:right w:w="34" w:type="dxa"/>
            </w:tcMar>
          </w:tcPr>
          <w:p w:rsidR="008027E8" w:rsidRDefault="0097504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Налоги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Поляк</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Горский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Колчин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Пайзулаев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Гончаренко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978-5-534-14018-7.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531F7">
                <w:rPr>
                  <w:rStyle w:val="a3"/>
                </w:rPr>
                <w:t>https://urait.ru/bcode/469875</w:t>
              </w:r>
            </w:hyperlink>
            <w:r>
              <w:t xml:space="preserve"> </w:t>
            </w:r>
          </w:p>
        </w:tc>
      </w:tr>
      <w:tr w:rsidR="008027E8">
        <w:trPr>
          <w:trHeight w:hRule="exact" w:val="585"/>
        </w:trPr>
        <w:tc>
          <w:tcPr>
            <w:tcW w:w="9654" w:type="dxa"/>
            <w:gridSpan w:val="2"/>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027E8">
        <w:trPr>
          <w:trHeight w:hRule="exact" w:val="9751"/>
        </w:trPr>
        <w:tc>
          <w:tcPr>
            <w:tcW w:w="9654" w:type="dxa"/>
            <w:gridSpan w:val="2"/>
            <w:shd w:val="clear" w:color="000000" w:fill="FFFFFF"/>
            <w:tcMar>
              <w:left w:w="34" w:type="dxa"/>
              <w:right w:w="34" w:type="dxa"/>
            </w:tcMar>
          </w:tcPr>
          <w:p w:rsidR="008027E8" w:rsidRDefault="0097504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531F7">
                <w:rPr>
                  <w:rStyle w:val="a3"/>
                  <w:rFonts w:ascii="Times New Roman" w:hAnsi="Times New Roman" w:cs="Times New Roman"/>
                  <w:sz w:val="24"/>
                  <w:szCs w:val="24"/>
                </w:rPr>
                <w:t>http://www.iprbookshop.ru</w:t>
              </w:r>
            </w:hyperlink>
          </w:p>
          <w:p w:rsidR="008027E8" w:rsidRDefault="0097504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531F7">
                <w:rPr>
                  <w:rStyle w:val="a3"/>
                  <w:rFonts w:ascii="Times New Roman" w:hAnsi="Times New Roman" w:cs="Times New Roman"/>
                  <w:sz w:val="24"/>
                  <w:szCs w:val="24"/>
                </w:rPr>
                <w:t>http://biblio-online.ru</w:t>
              </w:r>
            </w:hyperlink>
          </w:p>
          <w:p w:rsidR="008027E8" w:rsidRDefault="0097504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531F7">
                <w:rPr>
                  <w:rStyle w:val="a3"/>
                  <w:rFonts w:ascii="Times New Roman" w:hAnsi="Times New Roman" w:cs="Times New Roman"/>
                  <w:sz w:val="24"/>
                  <w:szCs w:val="24"/>
                </w:rPr>
                <w:t>http://window.edu.ru/</w:t>
              </w:r>
            </w:hyperlink>
          </w:p>
          <w:p w:rsidR="008027E8" w:rsidRDefault="0097504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531F7">
                <w:rPr>
                  <w:rStyle w:val="a3"/>
                  <w:rFonts w:ascii="Times New Roman" w:hAnsi="Times New Roman" w:cs="Times New Roman"/>
                  <w:sz w:val="24"/>
                  <w:szCs w:val="24"/>
                </w:rPr>
                <w:t>http://elibrary.ru</w:t>
              </w:r>
            </w:hyperlink>
          </w:p>
          <w:p w:rsidR="008027E8" w:rsidRDefault="0097504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531F7">
                <w:rPr>
                  <w:rStyle w:val="a3"/>
                  <w:rFonts w:ascii="Times New Roman" w:hAnsi="Times New Roman" w:cs="Times New Roman"/>
                  <w:sz w:val="24"/>
                  <w:szCs w:val="24"/>
                </w:rPr>
                <w:t>http://www.sciencedirect.com</w:t>
              </w:r>
            </w:hyperlink>
          </w:p>
          <w:p w:rsidR="008027E8" w:rsidRDefault="0097504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027E8" w:rsidRDefault="0097504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531F7">
                <w:rPr>
                  <w:rStyle w:val="a3"/>
                  <w:rFonts w:ascii="Times New Roman" w:hAnsi="Times New Roman" w:cs="Times New Roman"/>
                  <w:sz w:val="24"/>
                  <w:szCs w:val="24"/>
                </w:rPr>
                <w:t>http://journals.cambridge.org</w:t>
              </w:r>
            </w:hyperlink>
          </w:p>
          <w:p w:rsidR="008027E8" w:rsidRDefault="0097504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531F7">
                <w:rPr>
                  <w:rStyle w:val="a3"/>
                  <w:rFonts w:ascii="Times New Roman" w:hAnsi="Times New Roman" w:cs="Times New Roman"/>
                  <w:sz w:val="24"/>
                  <w:szCs w:val="24"/>
                </w:rPr>
                <w:t>http://www.oxfordjoumals.org</w:t>
              </w:r>
            </w:hyperlink>
          </w:p>
          <w:p w:rsidR="008027E8" w:rsidRDefault="0097504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531F7">
                <w:rPr>
                  <w:rStyle w:val="a3"/>
                  <w:rFonts w:ascii="Times New Roman" w:hAnsi="Times New Roman" w:cs="Times New Roman"/>
                  <w:sz w:val="24"/>
                  <w:szCs w:val="24"/>
                </w:rPr>
                <w:t>http://dic.academic.ru/</w:t>
              </w:r>
            </w:hyperlink>
          </w:p>
          <w:p w:rsidR="008027E8" w:rsidRDefault="0097504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531F7">
                <w:rPr>
                  <w:rStyle w:val="a3"/>
                  <w:rFonts w:ascii="Times New Roman" w:hAnsi="Times New Roman" w:cs="Times New Roman"/>
                  <w:sz w:val="24"/>
                  <w:szCs w:val="24"/>
                </w:rPr>
                <w:t>http://www.benran.ru</w:t>
              </w:r>
            </w:hyperlink>
          </w:p>
          <w:p w:rsidR="008027E8" w:rsidRDefault="0097504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531F7">
                <w:rPr>
                  <w:rStyle w:val="a3"/>
                  <w:rFonts w:ascii="Times New Roman" w:hAnsi="Times New Roman" w:cs="Times New Roman"/>
                  <w:sz w:val="24"/>
                  <w:szCs w:val="24"/>
                </w:rPr>
                <w:t>http://www.gks.ru</w:t>
              </w:r>
            </w:hyperlink>
          </w:p>
          <w:p w:rsidR="008027E8" w:rsidRDefault="0097504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531F7">
                <w:rPr>
                  <w:rStyle w:val="a3"/>
                  <w:rFonts w:ascii="Times New Roman" w:hAnsi="Times New Roman" w:cs="Times New Roman"/>
                  <w:sz w:val="24"/>
                  <w:szCs w:val="24"/>
                </w:rPr>
                <w:t>http://diss.rsl.ru</w:t>
              </w:r>
            </w:hyperlink>
          </w:p>
          <w:p w:rsidR="008027E8" w:rsidRDefault="0097504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531F7">
                <w:rPr>
                  <w:rStyle w:val="a3"/>
                  <w:rFonts w:ascii="Times New Roman" w:hAnsi="Times New Roman" w:cs="Times New Roman"/>
                  <w:sz w:val="24"/>
                  <w:szCs w:val="24"/>
                </w:rPr>
                <w:t>http://ru.spinform.ru</w:t>
              </w:r>
            </w:hyperlink>
          </w:p>
          <w:p w:rsidR="008027E8" w:rsidRDefault="0097504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027E8" w:rsidRDefault="0097504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8027E8" w:rsidRDefault="009750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27E8">
        <w:trPr>
          <w:trHeight w:hRule="exact" w:val="314"/>
        </w:trPr>
        <w:tc>
          <w:tcPr>
            <w:tcW w:w="9654" w:type="dxa"/>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b/>
                <w:color w:val="000000"/>
                <w:sz w:val="24"/>
                <w:szCs w:val="24"/>
              </w:rPr>
              <w:lastRenderedPageBreak/>
              <w:t>9. Методические указания для обучающихся по освоению дисциплины</w:t>
            </w:r>
          </w:p>
        </w:tc>
      </w:tr>
      <w:tr w:rsidR="008027E8">
        <w:trPr>
          <w:trHeight w:hRule="exact" w:val="13815"/>
        </w:trPr>
        <w:tc>
          <w:tcPr>
            <w:tcW w:w="9654" w:type="dxa"/>
            <w:shd w:val="clear" w:color="000000" w:fill="FFFFFF"/>
            <w:tcMar>
              <w:left w:w="34" w:type="dxa"/>
              <w:right w:w="34" w:type="dxa"/>
            </w:tcMar>
          </w:tcPr>
          <w:p w:rsidR="008027E8" w:rsidRDefault="0097504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027E8" w:rsidRDefault="0097504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027E8" w:rsidRDefault="0097504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027E8" w:rsidRDefault="0097504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027E8" w:rsidRDefault="0097504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027E8" w:rsidRDefault="0097504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027E8" w:rsidRDefault="0097504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027E8" w:rsidRDefault="0097504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027E8" w:rsidRDefault="0097504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027E8" w:rsidRDefault="0097504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027E8" w:rsidRDefault="0097504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027E8">
        <w:trPr>
          <w:trHeight w:hRule="exact" w:val="855"/>
        </w:trPr>
        <w:tc>
          <w:tcPr>
            <w:tcW w:w="9654" w:type="dxa"/>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027E8">
        <w:trPr>
          <w:trHeight w:hRule="exact" w:val="406"/>
        </w:trPr>
        <w:tc>
          <w:tcPr>
            <w:tcW w:w="9654" w:type="dxa"/>
            <w:shd w:val="clear" w:color="000000" w:fill="FFFFFF"/>
            <w:tcMar>
              <w:left w:w="34" w:type="dxa"/>
              <w:right w:w="34" w:type="dxa"/>
            </w:tcMar>
          </w:tcPr>
          <w:p w:rsidR="008027E8" w:rsidRDefault="0097504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8027E8" w:rsidRDefault="009750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27E8">
        <w:trPr>
          <w:trHeight w:hRule="exact" w:val="2719"/>
        </w:trPr>
        <w:tc>
          <w:tcPr>
            <w:tcW w:w="9654" w:type="dxa"/>
            <w:shd w:val="clear" w:color="000000" w:fill="FFFFFF"/>
            <w:tcMar>
              <w:left w:w="34" w:type="dxa"/>
              <w:right w:w="34" w:type="dxa"/>
            </w:tcMar>
          </w:tcPr>
          <w:p w:rsidR="008027E8" w:rsidRDefault="008027E8">
            <w:pPr>
              <w:spacing w:after="0" w:line="240" w:lineRule="auto"/>
              <w:jc w:val="both"/>
              <w:rPr>
                <w:sz w:val="24"/>
                <w:szCs w:val="24"/>
              </w:rPr>
            </w:pPr>
          </w:p>
          <w:p w:rsidR="008027E8" w:rsidRDefault="0097504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027E8" w:rsidRDefault="0097504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027E8" w:rsidRDefault="0097504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027E8" w:rsidRDefault="0097504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027E8" w:rsidRDefault="0097504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027E8" w:rsidRDefault="0097504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027E8" w:rsidRDefault="008027E8">
            <w:pPr>
              <w:spacing w:after="0" w:line="240" w:lineRule="auto"/>
              <w:jc w:val="both"/>
              <w:rPr>
                <w:sz w:val="24"/>
                <w:szCs w:val="24"/>
              </w:rPr>
            </w:pPr>
          </w:p>
          <w:p w:rsidR="008027E8" w:rsidRDefault="0097504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027E8">
        <w:trPr>
          <w:trHeight w:hRule="exact" w:val="585"/>
        </w:trPr>
        <w:tc>
          <w:tcPr>
            <w:tcW w:w="9654" w:type="dxa"/>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2531F7">
                <w:rPr>
                  <w:rStyle w:val="a3"/>
                  <w:rFonts w:ascii="Times New Roman" w:hAnsi="Times New Roman" w:cs="Times New Roman"/>
                  <w:sz w:val="24"/>
                  <w:szCs w:val="24"/>
                </w:rPr>
                <w:t>http://www.consultant.ru/edu/student/study/</w:t>
              </w:r>
            </w:hyperlink>
          </w:p>
        </w:tc>
      </w:tr>
      <w:tr w:rsidR="008027E8">
        <w:trPr>
          <w:trHeight w:hRule="exact" w:val="304"/>
        </w:trPr>
        <w:tc>
          <w:tcPr>
            <w:tcW w:w="9654" w:type="dxa"/>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2531F7">
                <w:rPr>
                  <w:rStyle w:val="a3"/>
                  <w:rFonts w:ascii="Times New Roman" w:hAnsi="Times New Roman" w:cs="Times New Roman"/>
                  <w:sz w:val="24"/>
                  <w:szCs w:val="24"/>
                </w:rPr>
                <w:t>http://edu.garant.ru/omga/</w:t>
              </w:r>
            </w:hyperlink>
          </w:p>
        </w:tc>
      </w:tr>
      <w:tr w:rsidR="008027E8">
        <w:trPr>
          <w:trHeight w:hRule="exact" w:val="304"/>
        </w:trPr>
        <w:tc>
          <w:tcPr>
            <w:tcW w:w="9654" w:type="dxa"/>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2531F7">
                <w:rPr>
                  <w:rStyle w:val="a3"/>
                  <w:rFonts w:ascii="Times New Roman" w:hAnsi="Times New Roman" w:cs="Times New Roman"/>
                  <w:sz w:val="24"/>
                  <w:szCs w:val="24"/>
                </w:rPr>
                <w:t>http://pravo.gov.ru</w:t>
              </w:r>
            </w:hyperlink>
          </w:p>
        </w:tc>
      </w:tr>
      <w:tr w:rsidR="008027E8">
        <w:trPr>
          <w:trHeight w:hRule="exact" w:val="304"/>
        </w:trPr>
        <w:tc>
          <w:tcPr>
            <w:tcW w:w="9654" w:type="dxa"/>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027E8">
        <w:trPr>
          <w:trHeight w:hRule="exact" w:val="304"/>
        </w:trPr>
        <w:tc>
          <w:tcPr>
            <w:tcW w:w="9654" w:type="dxa"/>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2531F7">
                <w:rPr>
                  <w:rStyle w:val="a3"/>
                  <w:rFonts w:ascii="Times New Roman" w:hAnsi="Times New Roman" w:cs="Times New Roman"/>
                  <w:sz w:val="24"/>
                  <w:szCs w:val="24"/>
                </w:rPr>
                <w:t>http://www.ict.edu.ru</w:t>
              </w:r>
            </w:hyperlink>
          </w:p>
        </w:tc>
      </w:tr>
      <w:tr w:rsidR="008027E8">
        <w:trPr>
          <w:trHeight w:hRule="exact" w:val="304"/>
        </w:trPr>
        <w:tc>
          <w:tcPr>
            <w:tcW w:w="9654" w:type="dxa"/>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2531F7">
                <w:rPr>
                  <w:rStyle w:val="a3"/>
                  <w:rFonts w:ascii="Times New Roman" w:hAnsi="Times New Roman" w:cs="Times New Roman"/>
                  <w:sz w:val="24"/>
                  <w:szCs w:val="24"/>
                </w:rPr>
                <w:t>http://www.president.kremlin.ru</w:t>
              </w:r>
            </w:hyperlink>
          </w:p>
        </w:tc>
      </w:tr>
      <w:tr w:rsidR="008027E8">
        <w:trPr>
          <w:trHeight w:hRule="exact" w:val="304"/>
        </w:trPr>
        <w:tc>
          <w:tcPr>
            <w:tcW w:w="9654" w:type="dxa"/>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8027E8">
        <w:trPr>
          <w:trHeight w:hRule="exact" w:val="304"/>
        </w:trPr>
        <w:tc>
          <w:tcPr>
            <w:tcW w:w="9654" w:type="dxa"/>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8027E8">
        <w:trPr>
          <w:trHeight w:hRule="exact" w:val="314"/>
        </w:trPr>
        <w:tc>
          <w:tcPr>
            <w:tcW w:w="9654" w:type="dxa"/>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027E8">
        <w:trPr>
          <w:trHeight w:hRule="exact" w:val="7587"/>
        </w:trPr>
        <w:tc>
          <w:tcPr>
            <w:tcW w:w="9654" w:type="dxa"/>
            <w:shd w:val="clear" w:color="000000" w:fill="FFFFFF"/>
            <w:tcMar>
              <w:left w:w="34" w:type="dxa"/>
              <w:right w:w="34" w:type="dxa"/>
            </w:tcMar>
          </w:tcPr>
          <w:p w:rsidR="008027E8" w:rsidRDefault="0097504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027E8" w:rsidRDefault="0097504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027E8" w:rsidRDefault="0097504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027E8" w:rsidRDefault="0097504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027E8" w:rsidRDefault="0097504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027E8" w:rsidRDefault="0097504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027E8" w:rsidRDefault="0097504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027E8" w:rsidRDefault="0097504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027E8" w:rsidRDefault="0097504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027E8" w:rsidRDefault="0097504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027E8" w:rsidRDefault="0097504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027E8" w:rsidRDefault="0097504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027E8" w:rsidRDefault="0097504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027E8" w:rsidRDefault="0097504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027E8">
        <w:trPr>
          <w:trHeight w:hRule="exact" w:val="277"/>
        </w:trPr>
        <w:tc>
          <w:tcPr>
            <w:tcW w:w="9640" w:type="dxa"/>
          </w:tcPr>
          <w:p w:rsidR="008027E8" w:rsidRDefault="008027E8"/>
        </w:tc>
      </w:tr>
      <w:tr w:rsidR="008027E8">
        <w:trPr>
          <w:trHeight w:hRule="exact" w:val="585"/>
        </w:trPr>
        <w:tc>
          <w:tcPr>
            <w:tcW w:w="9654" w:type="dxa"/>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027E8">
        <w:trPr>
          <w:trHeight w:hRule="exact" w:val="1190"/>
        </w:trPr>
        <w:tc>
          <w:tcPr>
            <w:tcW w:w="9654" w:type="dxa"/>
            <w:shd w:val="clear" w:color="000000" w:fill="FFFFFF"/>
            <w:tcMar>
              <w:left w:w="34" w:type="dxa"/>
              <w:right w:w="34" w:type="dxa"/>
            </w:tcMar>
          </w:tcPr>
          <w:p w:rsidR="008027E8" w:rsidRDefault="0097504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rsidR="008027E8" w:rsidRDefault="009750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27E8">
        <w:trPr>
          <w:trHeight w:hRule="exact" w:val="12996"/>
        </w:trPr>
        <w:tc>
          <w:tcPr>
            <w:tcW w:w="9654" w:type="dxa"/>
            <w:shd w:val="clear" w:color="000000" w:fill="FFFFFF"/>
            <w:tcMar>
              <w:left w:w="34" w:type="dxa"/>
              <w:right w:w="34" w:type="dxa"/>
            </w:tcMar>
          </w:tcPr>
          <w:p w:rsidR="008027E8" w:rsidRDefault="00975048">
            <w:pPr>
              <w:spacing w:after="0" w:line="240" w:lineRule="auto"/>
              <w:jc w:val="both"/>
              <w:rPr>
                <w:sz w:val="24"/>
                <w:szCs w:val="24"/>
              </w:rPr>
            </w:pPr>
            <w:r>
              <w:rPr>
                <w:rFonts w:ascii="Times New Roman" w:hAnsi="Times New Roman" w:cs="Times New Roman"/>
                <w:color w:val="000000"/>
                <w:sz w:val="24"/>
                <w:szCs w:val="24"/>
              </w:rPr>
              <w:lastRenderedPageBreak/>
              <w:t>предусмотренных рабочей программой дисциплины.</w:t>
            </w:r>
          </w:p>
          <w:p w:rsidR="008027E8" w:rsidRDefault="0097504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027E8" w:rsidRDefault="0097504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027E8" w:rsidRDefault="0097504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027E8" w:rsidRDefault="0097504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8027E8" w:rsidRDefault="0097504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027E8">
        <w:trPr>
          <w:trHeight w:hRule="exact" w:val="2395"/>
        </w:trPr>
        <w:tc>
          <w:tcPr>
            <w:tcW w:w="9654" w:type="dxa"/>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w:t>
            </w:r>
          </w:p>
        </w:tc>
      </w:tr>
    </w:tbl>
    <w:p w:rsidR="008027E8" w:rsidRDefault="0097504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027E8">
        <w:trPr>
          <w:trHeight w:hRule="exact" w:val="1666"/>
        </w:trPr>
        <w:tc>
          <w:tcPr>
            <w:tcW w:w="9654" w:type="dxa"/>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lastRenderedPageBreak/>
              <w:t>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8027E8">
        <w:trPr>
          <w:trHeight w:hRule="exact" w:val="2478"/>
        </w:trPr>
        <w:tc>
          <w:tcPr>
            <w:tcW w:w="9654" w:type="dxa"/>
            <w:shd w:val="clear" w:color="000000" w:fill="FFFFFF"/>
            <w:tcMar>
              <w:left w:w="34" w:type="dxa"/>
              <w:right w:w="34" w:type="dxa"/>
            </w:tcMar>
          </w:tcPr>
          <w:p w:rsidR="008027E8" w:rsidRDefault="00975048">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8027E8" w:rsidRDefault="008027E8"/>
    <w:sectPr w:rsidR="008027E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78EC"/>
    <w:rsid w:val="001F0BC7"/>
    <w:rsid w:val="002531F7"/>
    <w:rsid w:val="008027E8"/>
    <w:rsid w:val="0097504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5048"/>
    <w:rPr>
      <w:color w:val="0563C1" w:themeColor="hyperlink"/>
      <w:u w:val="single"/>
    </w:rPr>
  </w:style>
  <w:style w:type="character" w:styleId="a4">
    <w:name w:val="Unresolved Mention"/>
    <w:basedOn w:val="a0"/>
    <w:uiPriority w:val="99"/>
    <w:semiHidden/>
    <w:unhideWhenUsed/>
    <w:rsid w:val="00975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6987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69241"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68875"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6930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k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6682</Words>
  <Characters>38093</Characters>
  <Application>Microsoft Office Word</Application>
  <DocSecurity>0</DocSecurity>
  <Lines>317</Lines>
  <Paragraphs>89</Paragraphs>
  <ScaleCrop>false</ScaleCrop>
  <Company/>
  <LinksUpToDate>false</LinksUpToDate>
  <CharactersWithSpaces>44686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2022-2023_ФГОС3++2022_Бак-ОФО-Э(УАиА)(22)_plx_Налоговые расчеты и декларации в экономическом субъекте (практикум)</dc:title>
  <dc:creator>FastReport.NET</dc:creator>
  <cp:lastModifiedBy>Mark Bernstorf</cp:lastModifiedBy>
  <cp:revision>4</cp:revision>
  <dcterms:created xsi:type="dcterms:W3CDTF">2022-05-01T21:16:00Z</dcterms:created>
  <dcterms:modified xsi:type="dcterms:W3CDTF">2022-11-12T10:33:00Z</dcterms:modified>
</cp:coreProperties>
</file>